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5F496">
      <w:pPr>
        <w:pStyle w:val="8"/>
        <w:widowControl w:val="0"/>
        <w:shd w:val="clear" w:color="auto" w:fill="FFFFFF"/>
        <w:adjustRightInd/>
        <w:snapToGrid/>
        <w:spacing w:before="0" w:beforeAutospacing="0" w:after="0" w:afterAutospacing="0" w:line="495" w:lineRule="atLeast"/>
        <w:jc w:val="left"/>
        <w:rPr>
          <w:rFonts w:hint="eastAsia" w:ascii="Tahoma" w:hAnsi="Tahoma" w:eastAsia="微软雅黑" w:cs="Times New Roman"/>
          <w:b w:val="0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Tahoma" w:hAnsi="Tahoma" w:eastAsia="微软雅黑" w:cs="Times New Roman"/>
          <w:b w:val="0"/>
          <w:bCs/>
          <w:kern w:val="0"/>
          <w:sz w:val="28"/>
          <w:szCs w:val="28"/>
          <w:lang w:val="en-US" w:eastAsia="zh-CN" w:bidi="ar-SA"/>
        </w:rPr>
        <w:t>附件2：</w:t>
      </w:r>
    </w:p>
    <w:p w14:paraId="5C613A96">
      <w:pPr>
        <w:pStyle w:val="2"/>
        <w:spacing w:line="360" w:lineRule="auto"/>
        <w:jc w:val="center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瞬时脉冲足底静脉泵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采购需求</w:t>
      </w:r>
    </w:p>
    <w:p w14:paraId="57649B80">
      <w:pPr>
        <w:pStyle w:val="1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hint="eastAsia" w:cs="宋体" w:asciiTheme="minorEastAsia" w:hAnsiTheme="minorEastAsia" w:eastAsiaTheme="minorEastAsia"/>
          <w:b/>
          <w:kern w:val="0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kern w:val="0"/>
          <w:sz w:val="24"/>
          <w:lang w:eastAsia="zh-CN"/>
        </w:rPr>
        <w:t>一、</w:t>
      </w:r>
      <w:r>
        <w:rPr>
          <w:rFonts w:hint="eastAsia" w:cs="宋体" w:asciiTheme="minorEastAsia" w:hAnsiTheme="minorEastAsia" w:eastAsiaTheme="minorEastAsia"/>
          <w:b/>
          <w:kern w:val="0"/>
          <w:sz w:val="24"/>
        </w:rPr>
        <w:t xml:space="preserve">技术参数 </w:t>
      </w:r>
    </w:p>
    <w:p w14:paraId="3D90B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★1、作用：直接作用于足底静脉丛，促进足底血液高速回流并形成湍流，有效冲刷静脉瓣膜后方，有效预防深静脉血栓形成，同时还能消除水肿。</w:t>
      </w:r>
    </w:p>
    <w:p w14:paraId="40F99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2、设备具备故障自检功能</w:t>
      </w:r>
    </w:p>
    <w:p w14:paraId="07B83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3、压强指示： 治疗仪应具有压强指示，以指示当前治疗程序下设备在气囊内产生的治疗压强。该指示通过液晶屏数字式显示，示值允差不大于±3kPa。</w:t>
      </w:r>
    </w:p>
    <w:p w14:paraId="540DA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★4、脉冲压力（治疗压强）：应在0-300mmHg，调节精度为≤1mmHg，0.2秒内瞬时脉冲达到130mmHg至200mmHg的压力设定值。</w:t>
      </w:r>
    </w:p>
    <w:p w14:paraId="1659B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 xml:space="preserve">5、身份识别功能，记忆患者个性化方案，实现精准治疗 </w:t>
      </w:r>
    </w:p>
    <w:p w14:paraId="10B7E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6、扩展端口设计，支持医院物联网。</w:t>
      </w:r>
    </w:p>
    <w:p w14:paraId="27835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7、电气安全要求 治疗仪电气安全要求应符合GB9706.1-2020的要求。</w:t>
      </w:r>
    </w:p>
    <w:p w14:paraId="7A5DF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8、电磁兼容性要求 治疗仪电磁兼容性要求应符合YY9706.102-2021的要求</w:t>
      </w:r>
    </w:p>
    <w:p w14:paraId="7AC8259D">
      <w:pPr>
        <w:pStyle w:val="1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hint="eastAsia" w:cs="宋体" w:asciiTheme="minorEastAsia" w:hAnsiTheme="minorEastAsia" w:eastAsiaTheme="minorEastAsia"/>
          <w:b/>
          <w:kern w:val="0"/>
          <w:sz w:val="24"/>
          <w:lang w:val="en-US" w:eastAsia="zh-CN"/>
        </w:rPr>
      </w:pPr>
    </w:p>
    <w:p w14:paraId="251799CB">
      <w:pPr>
        <w:pStyle w:val="1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宋体" w:asciiTheme="minorEastAsia" w:hAnsiTheme="minorEastAsia" w:eastAsiaTheme="minorEastAsia"/>
          <w:b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kern w:val="0"/>
          <w:sz w:val="24"/>
          <w:lang w:eastAsia="zh-CN"/>
        </w:rPr>
        <w:t>二、</w:t>
      </w:r>
      <w:r>
        <w:rPr>
          <w:rFonts w:hint="eastAsia" w:cs="宋体" w:asciiTheme="minorEastAsia" w:hAnsiTheme="minorEastAsia" w:eastAsiaTheme="minorEastAsia"/>
          <w:b/>
          <w:kern w:val="0"/>
          <w:sz w:val="24"/>
          <w:lang w:val="en-US" w:eastAsia="zh-CN"/>
        </w:rPr>
        <w:t>其它需求</w:t>
      </w:r>
    </w:p>
    <w:p w14:paraId="74BB4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1、使用年限≥10年。</w:t>
      </w:r>
    </w:p>
    <w:p w14:paraId="3861C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2、质保1年，3天之内不能完成维修提供备用设备</w:t>
      </w:r>
      <w:bookmarkStart w:id="0" w:name="_GoBack"/>
      <w:bookmarkEnd w:id="0"/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。</w:t>
      </w:r>
    </w:p>
    <w:p w14:paraId="355B3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3、生产日期在交货验收日期前两月内。</w:t>
      </w:r>
    </w:p>
    <w:p w14:paraId="35109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</w:p>
    <w:p w14:paraId="211543C4">
      <w:pPr>
        <w:pStyle w:val="1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hint="eastAsia" w:cs="宋体" w:asciiTheme="minorEastAsia" w:hAnsiTheme="minorEastAsia" w:eastAsiaTheme="minorEastAsia"/>
          <w:b/>
          <w:kern w:val="0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kern w:val="0"/>
          <w:sz w:val="24"/>
          <w:lang w:val="en-US" w:eastAsia="zh-CN"/>
        </w:rPr>
        <w:t>三、支付方式</w:t>
      </w:r>
    </w:p>
    <w:p w14:paraId="2D1E9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default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货物安装调试完毕并验收合格之日起，甲方收到乙方出具的合法票据 30 日内</w:t>
      </w: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，</w:t>
      </w:r>
      <w:r>
        <w:rPr>
          <w:rFonts w:hint="default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支付合同总金额(含税)的</w:t>
      </w: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100</w:t>
      </w:r>
      <w:r>
        <w:rPr>
          <w:rFonts w:hint="default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%。</w:t>
      </w:r>
    </w:p>
    <w:p w14:paraId="4AE71A3D">
      <w:pPr>
        <w:pStyle w:val="16"/>
        <w:numPr>
          <w:ilvl w:val="0"/>
          <w:numId w:val="0"/>
        </w:numPr>
        <w:spacing w:line="360" w:lineRule="auto"/>
        <w:ind w:leftChars="0" w:right="-512" w:rightChars="-244"/>
        <w:rPr>
          <w:rFonts w:hint="default" w:asciiTheme="minorEastAsia" w:hAnsiTheme="minorEastAsia" w:eastAsiaTheme="minorEastAsia"/>
          <w:sz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77015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5NjQyYzIxZDk5ZDY1OTFmNGMwZjY0MWVmMGE2YjIifQ=="/>
  </w:docVars>
  <w:rsids>
    <w:rsidRoot w:val="00815577"/>
    <w:rsid w:val="00002517"/>
    <w:rsid w:val="00003C0C"/>
    <w:rsid w:val="00004315"/>
    <w:rsid w:val="00006D5C"/>
    <w:rsid w:val="00010C7F"/>
    <w:rsid w:val="00011F16"/>
    <w:rsid w:val="000200E3"/>
    <w:rsid w:val="00023368"/>
    <w:rsid w:val="000343CA"/>
    <w:rsid w:val="000403E2"/>
    <w:rsid w:val="0004658F"/>
    <w:rsid w:val="00066326"/>
    <w:rsid w:val="00081F82"/>
    <w:rsid w:val="000830BB"/>
    <w:rsid w:val="00090D6F"/>
    <w:rsid w:val="00095D8A"/>
    <w:rsid w:val="000B2683"/>
    <w:rsid w:val="000B6471"/>
    <w:rsid w:val="000D2996"/>
    <w:rsid w:val="000D5C71"/>
    <w:rsid w:val="000E20D0"/>
    <w:rsid w:val="000E6479"/>
    <w:rsid w:val="000F119A"/>
    <w:rsid w:val="000F1DFC"/>
    <w:rsid w:val="00112F4D"/>
    <w:rsid w:val="00122F69"/>
    <w:rsid w:val="0012705C"/>
    <w:rsid w:val="00143CB8"/>
    <w:rsid w:val="001451AF"/>
    <w:rsid w:val="0014649F"/>
    <w:rsid w:val="00172203"/>
    <w:rsid w:val="00195C8F"/>
    <w:rsid w:val="001A43C1"/>
    <w:rsid w:val="001A4B89"/>
    <w:rsid w:val="001B0FBB"/>
    <w:rsid w:val="001B3338"/>
    <w:rsid w:val="001B3C40"/>
    <w:rsid w:val="001C2FB2"/>
    <w:rsid w:val="001E6437"/>
    <w:rsid w:val="00213997"/>
    <w:rsid w:val="00225226"/>
    <w:rsid w:val="00225A37"/>
    <w:rsid w:val="0022657C"/>
    <w:rsid w:val="002279B2"/>
    <w:rsid w:val="00231878"/>
    <w:rsid w:val="00247D09"/>
    <w:rsid w:val="00256B15"/>
    <w:rsid w:val="00262E66"/>
    <w:rsid w:val="00264429"/>
    <w:rsid w:val="00266F49"/>
    <w:rsid w:val="00273964"/>
    <w:rsid w:val="002744C9"/>
    <w:rsid w:val="00277A56"/>
    <w:rsid w:val="00280D4B"/>
    <w:rsid w:val="00286312"/>
    <w:rsid w:val="00290835"/>
    <w:rsid w:val="00293AFE"/>
    <w:rsid w:val="002A4F4B"/>
    <w:rsid w:val="002D446C"/>
    <w:rsid w:val="002E2D70"/>
    <w:rsid w:val="002F3D57"/>
    <w:rsid w:val="002F4319"/>
    <w:rsid w:val="002F7330"/>
    <w:rsid w:val="002F74D6"/>
    <w:rsid w:val="002F78F4"/>
    <w:rsid w:val="003049FB"/>
    <w:rsid w:val="00306142"/>
    <w:rsid w:val="00324F84"/>
    <w:rsid w:val="0033658C"/>
    <w:rsid w:val="00351504"/>
    <w:rsid w:val="00353B4E"/>
    <w:rsid w:val="00357D11"/>
    <w:rsid w:val="00362092"/>
    <w:rsid w:val="003764DB"/>
    <w:rsid w:val="003920F5"/>
    <w:rsid w:val="00392648"/>
    <w:rsid w:val="00392B8B"/>
    <w:rsid w:val="003C13AD"/>
    <w:rsid w:val="003D0B04"/>
    <w:rsid w:val="003D4494"/>
    <w:rsid w:val="003D4D80"/>
    <w:rsid w:val="00403EEA"/>
    <w:rsid w:val="00420E94"/>
    <w:rsid w:val="0042433B"/>
    <w:rsid w:val="00425787"/>
    <w:rsid w:val="00426A56"/>
    <w:rsid w:val="00431D86"/>
    <w:rsid w:val="0043210D"/>
    <w:rsid w:val="00435949"/>
    <w:rsid w:val="004454F5"/>
    <w:rsid w:val="0045172A"/>
    <w:rsid w:val="00456893"/>
    <w:rsid w:val="00457A15"/>
    <w:rsid w:val="004677D7"/>
    <w:rsid w:val="00497133"/>
    <w:rsid w:val="004A2D06"/>
    <w:rsid w:val="004A6164"/>
    <w:rsid w:val="004C6D5D"/>
    <w:rsid w:val="004C7629"/>
    <w:rsid w:val="004E1840"/>
    <w:rsid w:val="00503D8E"/>
    <w:rsid w:val="0050541F"/>
    <w:rsid w:val="00510A06"/>
    <w:rsid w:val="00513BD9"/>
    <w:rsid w:val="005223C9"/>
    <w:rsid w:val="00526C20"/>
    <w:rsid w:val="00530997"/>
    <w:rsid w:val="00540838"/>
    <w:rsid w:val="005444D5"/>
    <w:rsid w:val="00551D80"/>
    <w:rsid w:val="00551F55"/>
    <w:rsid w:val="005548D8"/>
    <w:rsid w:val="00556D19"/>
    <w:rsid w:val="0056256B"/>
    <w:rsid w:val="00563C63"/>
    <w:rsid w:val="0056648B"/>
    <w:rsid w:val="0058007D"/>
    <w:rsid w:val="0058476E"/>
    <w:rsid w:val="005858B2"/>
    <w:rsid w:val="00586495"/>
    <w:rsid w:val="00592C10"/>
    <w:rsid w:val="00597ACF"/>
    <w:rsid w:val="005A09A3"/>
    <w:rsid w:val="005A11C0"/>
    <w:rsid w:val="005B0215"/>
    <w:rsid w:val="005B6395"/>
    <w:rsid w:val="005C0BCB"/>
    <w:rsid w:val="005C2F77"/>
    <w:rsid w:val="005D4C7D"/>
    <w:rsid w:val="005E1A3C"/>
    <w:rsid w:val="005E2492"/>
    <w:rsid w:val="005F1116"/>
    <w:rsid w:val="005F3031"/>
    <w:rsid w:val="005F4318"/>
    <w:rsid w:val="005F5B8F"/>
    <w:rsid w:val="006028B2"/>
    <w:rsid w:val="00606142"/>
    <w:rsid w:val="006178EF"/>
    <w:rsid w:val="006233F3"/>
    <w:rsid w:val="0062787B"/>
    <w:rsid w:val="00633B61"/>
    <w:rsid w:val="006359A8"/>
    <w:rsid w:val="00641169"/>
    <w:rsid w:val="00643FDB"/>
    <w:rsid w:val="006513EF"/>
    <w:rsid w:val="00657D30"/>
    <w:rsid w:val="00667BB0"/>
    <w:rsid w:val="00694C43"/>
    <w:rsid w:val="006A1061"/>
    <w:rsid w:val="006B0989"/>
    <w:rsid w:val="006B166E"/>
    <w:rsid w:val="006B2FBF"/>
    <w:rsid w:val="006C0F46"/>
    <w:rsid w:val="006C5F15"/>
    <w:rsid w:val="006D0C10"/>
    <w:rsid w:val="006D6FF0"/>
    <w:rsid w:val="006F787C"/>
    <w:rsid w:val="0070333D"/>
    <w:rsid w:val="00704227"/>
    <w:rsid w:val="0071039A"/>
    <w:rsid w:val="00712E34"/>
    <w:rsid w:val="00720632"/>
    <w:rsid w:val="00721CB2"/>
    <w:rsid w:val="0073621E"/>
    <w:rsid w:val="00736520"/>
    <w:rsid w:val="00743384"/>
    <w:rsid w:val="00744C23"/>
    <w:rsid w:val="00746A5A"/>
    <w:rsid w:val="007553A4"/>
    <w:rsid w:val="007608C3"/>
    <w:rsid w:val="007714AA"/>
    <w:rsid w:val="007718A9"/>
    <w:rsid w:val="007770FE"/>
    <w:rsid w:val="007845DB"/>
    <w:rsid w:val="00797F46"/>
    <w:rsid w:val="007A66E6"/>
    <w:rsid w:val="007B0E69"/>
    <w:rsid w:val="007B144A"/>
    <w:rsid w:val="007B7D49"/>
    <w:rsid w:val="007C2F37"/>
    <w:rsid w:val="007D5090"/>
    <w:rsid w:val="007E7D5C"/>
    <w:rsid w:val="007F2444"/>
    <w:rsid w:val="007F784D"/>
    <w:rsid w:val="0081076E"/>
    <w:rsid w:val="00815577"/>
    <w:rsid w:val="008163D6"/>
    <w:rsid w:val="00841C9B"/>
    <w:rsid w:val="00846FBD"/>
    <w:rsid w:val="00870047"/>
    <w:rsid w:val="00884EA1"/>
    <w:rsid w:val="00893D94"/>
    <w:rsid w:val="00894CA4"/>
    <w:rsid w:val="008A3821"/>
    <w:rsid w:val="008A3FB6"/>
    <w:rsid w:val="008A625F"/>
    <w:rsid w:val="008B24A3"/>
    <w:rsid w:val="008B3958"/>
    <w:rsid w:val="008C4022"/>
    <w:rsid w:val="008D1805"/>
    <w:rsid w:val="008E0341"/>
    <w:rsid w:val="008F58A8"/>
    <w:rsid w:val="00903C8F"/>
    <w:rsid w:val="00925EA6"/>
    <w:rsid w:val="009328A0"/>
    <w:rsid w:val="00937AB6"/>
    <w:rsid w:val="00943C7E"/>
    <w:rsid w:val="0094730F"/>
    <w:rsid w:val="00955216"/>
    <w:rsid w:val="009566FE"/>
    <w:rsid w:val="009577CE"/>
    <w:rsid w:val="00962641"/>
    <w:rsid w:val="00970676"/>
    <w:rsid w:val="00977F24"/>
    <w:rsid w:val="00981433"/>
    <w:rsid w:val="009817BB"/>
    <w:rsid w:val="009931A5"/>
    <w:rsid w:val="00994137"/>
    <w:rsid w:val="009A1D9D"/>
    <w:rsid w:val="009B099C"/>
    <w:rsid w:val="009B0E62"/>
    <w:rsid w:val="009B1285"/>
    <w:rsid w:val="009B6F31"/>
    <w:rsid w:val="009C7A5F"/>
    <w:rsid w:val="009D1B85"/>
    <w:rsid w:val="009D5B75"/>
    <w:rsid w:val="009D5E34"/>
    <w:rsid w:val="00A066CE"/>
    <w:rsid w:val="00A164BF"/>
    <w:rsid w:val="00A20E6B"/>
    <w:rsid w:val="00A30FE8"/>
    <w:rsid w:val="00A32E45"/>
    <w:rsid w:val="00A339B1"/>
    <w:rsid w:val="00A44870"/>
    <w:rsid w:val="00A4738E"/>
    <w:rsid w:val="00A4796E"/>
    <w:rsid w:val="00A521E9"/>
    <w:rsid w:val="00A776A4"/>
    <w:rsid w:val="00A84AB8"/>
    <w:rsid w:val="00A87C01"/>
    <w:rsid w:val="00AA7798"/>
    <w:rsid w:val="00AB00C3"/>
    <w:rsid w:val="00AB2D06"/>
    <w:rsid w:val="00AB61DA"/>
    <w:rsid w:val="00AC0102"/>
    <w:rsid w:val="00AD6B9A"/>
    <w:rsid w:val="00AE2902"/>
    <w:rsid w:val="00AF6DE2"/>
    <w:rsid w:val="00B01D7D"/>
    <w:rsid w:val="00B068EC"/>
    <w:rsid w:val="00B1436C"/>
    <w:rsid w:val="00B17092"/>
    <w:rsid w:val="00B33F2D"/>
    <w:rsid w:val="00B440F8"/>
    <w:rsid w:val="00B534D0"/>
    <w:rsid w:val="00B56A34"/>
    <w:rsid w:val="00B7013B"/>
    <w:rsid w:val="00B7025C"/>
    <w:rsid w:val="00B7288A"/>
    <w:rsid w:val="00B73D6D"/>
    <w:rsid w:val="00B8346C"/>
    <w:rsid w:val="00B911EB"/>
    <w:rsid w:val="00B956F1"/>
    <w:rsid w:val="00B97FA1"/>
    <w:rsid w:val="00BA3241"/>
    <w:rsid w:val="00BB143D"/>
    <w:rsid w:val="00BB3D1D"/>
    <w:rsid w:val="00BC0840"/>
    <w:rsid w:val="00BC2066"/>
    <w:rsid w:val="00BC2564"/>
    <w:rsid w:val="00BC30DD"/>
    <w:rsid w:val="00BC4C87"/>
    <w:rsid w:val="00BC52A1"/>
    <w:rsid w:val="00BD20A2"/>
    <w:rsid w:val="00BD35A4"/>
    <w:rsid w:val="00BD7AA3"/>
    <w:rsid w:val="00BF1013"/>
    <w:rsid w:val="00BF48AF"/>
    <w:rsid w:val="00C0472A"/>
    <w:rsid w:val="00C15E9C"/>
    <w:rsid w:val="00C24C46"/>
    <w:rsid w:val="00C25048"/>
    <w:rsid w:val="00C321F1"/>
    <w:rsid w:val="00C3502B"/>
    <w:rsid w:val="00C5068F"/>
    <w:rsid w:val="00C567BA"/>
    <w:rsid w:val="00C63469"/>
    <w:rsid w:val="00C77BA9"/>
    <w:rsid w:val="00C81525"/>
    <w:rsid w:val="00CA2010"/>
    <w:rsid w:val="00CA2EF2"/>
    <w:rsid w:val="00CA4D45"/>
    <w:rsid w:val="00CA78FB"/>
    <w:rsid w:val="00CB2D13"/>
    <w:rsid w:val="00CB2E95"/>
    <w:rsid w:val="00CC2D14"/>
    <w:rsid w:val="00CC6104"/>
    <w:rsid w:val="00CD595D"/>
    <w:rsid w:val="00CD7B29"/>
    <w:rsid w:val="00CE41B9"/>
    <w:rsid w:val="00CE4836"/>
    <w:rsid w:val="00CE7656"/>
    <w:rsid w:val="00D00B76"/>
    <w:rsid w:val="00D039F5"/>
    <w:rsid w:val="00D119A3"/>
    <w:rsid w:val="00D124A5"/>
    <w:rsid w:val="00D15484"/>
    <w:rsid w:val="00D436E1"/>
    <w:rsid w:val="00D55D27"/>
    <w:rsid w:val="00D57FF0"/>
    <w:rsid w:val="00D641D9"/>
    <w:rsid w:val="00D72627"/>
    <w:rsid w:val="00D7412B"/>
    <w:rsid w:val="00D82E85"/>
    <w:rsid w:val="00D91A85"/>
    <w:rsid w:val="00D95B2B"/>
    <w:rsid w:val="00DA1D85"/>
    <w:rsid w:val="00DA2312"/>
    <w:rsid w:val="00DB22EE"/>
    <w:rsid w:val="00DB4033"/>
    <w:rsid w:val="00DC0C8E"/>
    <w:rsid w:val="00DC6CAD"/>
    <w:rsid w:val="00DC6F5C"/>
    <w:rsid w:val="00DD04C9"/>
    <w:rsid w:val="00DD2BC3"/>
    <w:rsid w:val="00DD4C27"/>
    <w:rsid w:val="00DE08E1"/>
    <w:rsid w:val="00DE66DC"/>
    <w:rsid w:val="00DE7C2D"/>
    <w:rsid w:val="00E10D6A"/>
    <w:rsid w:val="00E13AE4"/>
    <w:rsid w:val="00E23F24"/>
    <w:rsid w:val="00E2624B"/>
    <w:rsid w:val="00E73677"/>
    <w:rsid w:val="00E778BD"/>
    <w:rsid w:val="00E83CE7"/>
    <w:rsid w:val="00E87CA0"/>
    <w:rsid w:val="00E91D90"/>
    <w:rsid w:val="00E94042"/>
    <w:rsid w:val="00EA2E23"/>
    <w:rsid w:val="00EA7D06"/>
    <w:rsid w:val="00EB2A41"/>
    <w:rsid w:val="00EB34C3"/>
    <w:rsid w:val="00EB472D"/>
    <w:rsid w:val="00EB4FC8"/>
    <w:rsid w:val="00EB7EAC"/>
    <w:rsid w:val="00EC6A86"/>
    <w:rsid w:val="00ED264F"/>
    <w:rsid w:val="00ED7CA8"/>
    <w:rsid w:val="00EE18EC"/>
    <w:rsid w:val="00EF4345"/>
    <w:rsid w:val="00F018D3"/>
    <w:rsid w:val="00F13689"/>
    <w:rsid w:val="00F3284B"/>
    <w:rsid w:val="00F32940"/>
    <w:rsid w:val="00F32B2C"/>
    <w:rsid w:val="00F32E14"/>
    <w:rsid w:val="00F35018"/>
    <w:rsid w:val="00F50F41"/>
    <w:rsid w:val="00F6009F"/>
    <w:rsid w:val="00F66AE5"/>
    <w:rsid w:val="00F828FA"/>
    <w:rsid w:val="00F92CC9"/>
    <w:rsid w:val="00F95416"/>
    <w:rsid w:val="00FA5E61"/>
    <w:rsid w:val="00FB7252"/>
    <w:rsid w:val="00FC2981"/>
    <w:rsid w:val="00FC6FDF"/>
    <w:rsid w:val="00FD31C2"/>
    <w:rsid w:val="00FD7601"/>
    <w:rsid w:val="00FD7C89"/>
    <w:rsid w:val="00FE1214"/>
    <w:rsid w:val="00FE482F"/>
    <w:rsid w:val="00FE7BBA"/>
    <w:rsid w:val="00FF2E36"/>
    <w:rsid w:val="00FF4387"/>
    <w:rsid w:val="00FF48DA"/>
    <w:rsid w:val="00FF504C"/>
    <w:rsid w:val="01D12D9D"/>
    <w:rsid w:val="06613DB8"/>
    <w:rsid w:val="08B42624"/>
    <w:rsid w:val="0AFA6FA4"/>
    <w:rsid w:val="0D58687D"/>
    <w:rsid w:val="0FF26F10"/>
    <w:rsid w:val="11D5756F"/>
    <w:rsid w:val="12E84200"/>
    <w:rsid w:val="22573150"/>
    <w:rsid w:val="280C37DE"/>
    <w:rsid w:val="2A303464"/>
    <w:rsid w:val="2C4B7881"/>
    <w:rsid w:val="2ED84888"/>
    <w:rsid w:val="2F0401BB"/>
    <w:rsid w:val="35BA07B7"/>
    <w:rsid w:val="38FA0F05"/>
    <w:rsid w:val="39092154"/>
    <w:rsid w:val="3C223145"/>
    <w:rsid w:val="3FD53FC8"/>
    <w:rsid w:val="415723CD"/>
    <w:rsid w:val="4467473C"/>
    <w:rsid w:val="488E040A"/>
    <w:rsid w:val="4CB26F9C"/>
    <w:rsid w:val="4EA25828"/>
    <w:rsid w:val="505F4CBF"/>
    <w:rsid w:val="527340E1"/>
    <w:rsid w:val="55BF16DA"/>
    <w:rsid w:val="62F6528F"/>
    <w:rsid w:val="679D40EC"/>
    <w:rsid w:val="6DE930D4"/>
    <w:rsid w:val="70192080"/>
    <w:rsid w:val="77AC518C"/>
    <w:rsid w:val="781B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link w:val="14"/>
    <w:semiHidden/>
    <w:unhideWhenUsed/>
    <w:qFormat/>
    <w:uiPriority w:val="0"/>
    <w:pPr>
      <w:jc w:val="left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4"/>
    <w:next w:val="4"/>
    <w:semiHidden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semiHidden/>
    <w:unhideWhenUsed/>
    <w:qFormat/>
    <w:uiPriority w:val="0"/>
    <w:rPr>
      <w:sz w:val="21"/>
      <w:szCs w:val="21"/>
    </w:rPr>
  </w:style>
  <w:style w:type="character" w:customStyle="1" w:styleId="14">
    <w:name w:val="批注文字 Char"/>
    <w:link w:val="4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5">
    <w:name w:val="文档结构图 Char"/>
    <w:basedOn w:val="12"/>
    <w:link w:val="3"/>
    <w:qFormat/>
    <w:uiPriority w:val="0"/>
    <w:rPr>
      <w:rFonts w:ascii="宋体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421</Words>
  <Characters>481</Characters>
  <Lines>7</Lines>
  <Paragraphs>2</Paragraphs>
  <TotalTime>0</TotalTime>
  <ScaleCrop>false</ScaleCrop>
  <LinksUpToDate>false</LinksUpToDate>
  <CharactersWithSpaces>488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2019-02-22T07:40:00Z</dcterms:created>
  <dc:creator>Administrator</dc:creator>
  <cp:lastModifiedBy>罗曼</cp:lastModifiedBy>
  <dcterms:modified xsi:type="dcterms:W3CDTF">2025-09-17T01:21:55Z</dcterms:modified>
  <dc:title>T8招标参数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23706C0DA5824E92A939CA1DD550381E_13</vt:lpwstr>
  </property>
  <property fmtid="{D5CDD505-2E9C-101B-9397-08002B2CF9AE}" pid="4" name="KSOTemplateDocerSaveRecord">
    <vt:lpwstr>eyJoZGlkIjoiOGIxYTI1MmZmYWZlOTFiNTc5ODg5YTM2MWMwYmU0ZTkiLCJ1c2VySWQiOiIxNjQ3OTQ0NDIyIn0=</vt:lpwstr>
  </property>
</Properties>
</file>