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8D527">
      <w:pPr>
        <w:jc w:val="center"/>
        <w:rPr>
          <w:rFonts w:hint="eastAsia" w:ascii="Times New Roman" w:hAnsi="Times New Roman" w:eastAsia="宋体"/>
          <w:b/>
          <w:color w:val="000000" w:themeColor="text1"/>
          <w:sz w:val="36"/>
          <w:szCs w:val="36"/>
          <w:lang w:eastAsia="zh-CN"/>
          <w14:textFill>
            <w14:solidFill>
              <w14:schemeClr w14:val="tx1"/>
            </w14:solidFill>
          </w14:textFill>
        </w:rPr>
      </w:pPr>
      <w:bookmarkStart w:id="0" w:name="_GoBack"/>
      <w:bookmarkEnd w:id="0"/>
      <w:r>
        <w:rPr>
          <w:rFonts w:hint="eastAsia" w:ascii="Times New Roman" w:hAnsi="Times New Roman"/>
          <w:b/>
          <w:color w:val="000000" w:themeColor="text1"/>
          <w:sz w:val="36"/>
          <w:szCs w:val="36"/>
          <w:lang w:eastAsia="zh-CN"/>
          <w14:textFill>
            <w14:solidFill>
              <w14:schemeClr w14:val="tx1"/>
            </w14:solidFill>
          </w14:textFill>
        </w:rPr>
        <w:t>采购需求</w:t>
      </w:r>
    </w:p>
    <w:p w14:paraId="1C645A42">
      <w:pPr>
        <w:rPr>
          <w:rFonts w:ascii="Times New Roman" w:hAnsi="Times New Roman"/>
          <w:color w:val="000000" w:themeColor="text1"/>
          <w14:textFill>
            <w14:solidFill>
              <w14:schemeClr w14:val="tx1"/>
            </w14:solidFill>
          </w14:textFill>
        </w:rPr>
      </w:pPr>
    </w:p>
    <w:p w14:paraId="5ECBAA99">
      <w:pPr>
        <w:rPr>
          <w:rFonts w:ascii="Times New Roman" w:hAnsi="Times New Roman"/>
          <w:b/>
          <w:bCs/>
          <w:color w:val="000000" w:themeColor="text1"/>
          <w14:textFill>
            <w14:solidFill>
              <w14:schemeClr w14:val="tx1"/>
            </w14:solidFill>
          </w14:textFill>
        </w:rPr>
      </w:pPr>
    </w:p>
    <w:p w14:paraId="23F818EF">
      <w:pPr>
        <w:spacing w:before="156" w:beforeLines="50" w:after="156" w:afterLines="50"/>
        <w:ind w:firstLine="562"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b/>
          <w:bCs/>
          <w:kern w:val="2"/>
          <w:sz w:val="28"/>
          <w:szCs w:val="28"/>
          <w:lang w:val="en-US" w:eastAsia="zh-CN" w:bidi="ar-SA"/>
        </w:rPr>
        <w:t>一、项目概述</w:t>
      </w:r>
      <w:r>
        <w:rPr>
          <w:rFonts w:hint="eastAsia" w:ascii="宋体" w:hAnsi="宋体" w:eastAsia="宋体" w:cs="Times New Roman"/>
          <w:kern w:val="2"/>
          <w:sz w:val="28"/>
          <w:szCs w:val="28"/>
          <w:lang w:val="en-US" w:eastAsia="zh-CN" w:bidi="ar-SA"/>
        </w:rPr>
        <w:t>：本项目为阿坝州林业中心医院</w:t>
      </w:r>
      <w:r>
        <w:rPr>
          <w:rFonts w:hint="eastAsia" w:ascii="宋体" w:hAnsi="宋体" w:eastAsia="宋体" w:cs="宋体"/>
          <w:sz w:val="28"/>
          <w:szCs w:val="28"/>
        </w:rPr>
        <w:t>照明灯具更换采购项目</w:t>
      </w:r>
      <w:r>
        <w:rPr>
          <w:rFonts w:hint="eastAsia" w:ascii="宋体" w:hAnsi="宋体" w:eastAsia="宋体" w:cs="Times New Roman"/>
          <w:kern w:val="2"/>
          <w:sz w:val="28"/>
          <w:szCs w:val="28"/>
          <w:lang w:val="en-US" w:eastAsia="zh-CN" w:bidi="ar-SA"/>
        </w:rPr>
        <w:t>;预算费用</w:t>
      </w:r>
      <w:r>
        <w:rPr>
          <w:rFonts w:hint="eastAsia" w:ascii="宋体" w:hAnsi="宋体" w:cs="Times New Roman"/>
          <w:kern w:val="2"/>
          <w:sz w:val="28"/>
          <w:szCs w:val="28"/>
          <w:lang w:val="en-US" w:eastAsia="zh-CN" w:bidi="ar-SA"/>
        </w:rPr>
        <w:t>5.15万元</w:t>
      </w:r>
      <w:r>
        <w:rPr>
          <w:rFonts w:hint="eastAsia" w:ascii="宋体" w:hAnsi="宋体" w:eastAsia="宋体" w:cs="Times New Roman"/>
          <w:kern w:val="2"/>
          <w:sz w:val="28"/>
          <w:szCs w:val="28"/>
          <w:lang w:val="en-US" w:eastAsia="zh-CN" w:bidi="ar-SA"/>
        </w:rPr>
        <w:t>，使用医院资金;院内比选方式采购</w:t>
      </w:r>
      <w:r>
        <w:rPr>
          <w:rFonts w:hint="eastAsia" w:ascii="宋体" w:hAnsi="宋体"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拟采购一家供应商为医院提供相应的服务。</w:t>
      </w:r>
    </w:p>
    <w:p w14:paraId="6F1F3FD9">
      <w:p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二、采购内容清单：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4967"/>
        <w:gridCol w:w="3376"/>
      </w:tblGrid>
      <w:tr w14:paraId="5A15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8" w:type="dxa"/>
          </w:tcPr>
          <w:p w14:paraId="7FCF6BD0">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序号</w:t>
            </w:r>
          </w:p>
        </w:tc>
        <w:tc>
          <w:tcPr>
            <w:tcW w:w="4967" w:type="dxa"/>
          </w:tcPr>
          <w:p w14:paraId="1944DF3A">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项目名称</w:t>
            </w:r>
          </w:p>
        </w:tc>
        <w:tc>
          <w:tcPr>
            <w:tcW w:w="3376" w:type="dxa"/>
          </w:tcPr>
          <w:p w14:paraId="2520719C">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cs="Times New Roman"/>
                <w:b w:val="0"/>
                <w:bCs w:val="0"/>
                <w:kern w:val="2"/>
                <w:sz w:val="28"/>
                <w:szCs w:val="28"/>
                <w:vertAlign w:val="baseline"/>
                <w:lang w:val="en-US" w:eastAsia="zh-CN" w:bidi="ar-SA"/>
              </w:rPr>
              <w:t>最高限价</w:t>
            </w:r>
          </w:p>
        </w:tc>
      </w:tr>
      <w:tr w14:paraId="6499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18" w:type="dxa"/>
          </w:tcPr>
          <w:p w14:paraId="208EC2FF">
            <w:pPr>
              <w:jc w:val="center"/>
              <w:rPr>
                <w:rFonts w:hint="default"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1</w:t>
            </w:r>
          </w:p>
        </w:tc>
        <w:tc>
          <w:tcPr>
            <w:tcW w:w="4967" w:type="dxa"/>
          </w:tcPr>
          <w:p w14:paraId="5C494D10">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照明灯具更换采购项目</w:t>
            </w:r>
          </w:p>
        </w:tc>
        <w:tc>
          <w:tcPr>
            <w:tcW w:w="3376" w:type="dxa"/>
          </w:tcPr>
          <w:p w14:paraId="32296AB6">
            <w:pPr>
              <w:jc w:val="center"/>
              <w:rPr>
                <w:rFonts w:hint="default" w:ascii="宋体" w:hAnsi="宋体" w:eastAsia="宋体" w:cs="Times New Roman"/>
                <w:b w:val="0"/>
                <w:bCs w:val="0"/>
                <w:kern w:val="2"/>
                <w:sz w:val="28"/>
                <w:szCs w:val="28"/>
                <w:vertAlign w:val="baseline"/>
                <w:lang w:val="en-US" w:eastAsia="zh-CN" w:bidi="ar-SA"/>
              </w:rPr>
            </w:pPr>
            <w:r>
              <w:rPr>
                <w:rFonts w:hint="eastAsia" w:ascii="宋体" w:hAnsi="宋体" w:cs="Times New Roman"/>
                <w:b w:val="0"/>
                <w:bCs w:val="0"/>
                <w:kern w:val="2"/>
                <w:sz w:val="28"/>
                <w:szCs w:val="28"/>
                <w:vertAlign w:val="baseline"/>
                <w:lang w:val="en-US" w:eastAsia="zh-CN" w:bidi="ar-SA"/>
              </w:rPr>
              <w:t>5.15万元</w:t>
            </w:r>
          </w:p>
        </w:tc>
      </w:tr>
    </w:tbl>
    <w:p w14:paraId="2C6F6FF4">
      <w:pPr>
        <w:numPr>
          <w:ilvl w:val="0"/>
          <w:numId w:val="1"/>
        </w:num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照明灯具更换维修需求，具体内容详见下表</w:t>
      </w:r>
      <w:r>
        <w:rPr>
          <w:rFonts w:hint="eastAsia" w:ascii="宋体" w:hAnsi="宋体" w:cs="Times New Roman"/>
          <w:b/>
          <w:bCs/>
          <w:kern w:val="2"/>
          <w:sz w:val="28"/>
          <w:szCs w:val="28"/>
          <w:lang w:val="en-US" w:eastAsia="zh-CN" w:bidi="ar-SA"/>
        </w:rPr>
        <w:t>：</w:t>
      </w:r>
    </w:p>
    <w:tbl>
      <w:tblPr>
        <w:tblStyle w:val="9"/>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757"/>
        <w:gridCol w:w="853"/>
        <w:gridCol w:w="1641"/>
        <w:gridCol w:w="2295"/>
        <w:gridCol w:w="2717"/>
      </w:tblGrid>
      <w:tr w14:paraId="1B73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95" w:type="dxa"/>
            <w:vAlign w:val="center"/>
          </w:tcPr>
          <w:p w14:paraId="411F7D2C">
            <w:pPr>
              <w:jc w:val="center"/>
              <w:rPr>
                <w:rFonts w:hint="eastAsia"/>
                <w:b/>
                <w:bCs/>
                <w:vertAlign w:val="baseline"/>
                <w:lang w:eastAsia="zh-CN"/>
              </w:rPr>
            </w:pPr>
            <w:r>
              <w:rPr>
                <w:rFonts w:hint="eastAsia"/>
                <w:b/>
                <w:bCs/>
                <w:vertAlign w:val="baseline"/>
                <w:lang w:eastAsia="zh-CN"/>
              </w:rPr>
              <w:t>序号</w:t>
            </w:r>
          </w:p>
        </w:tc>
        <w:tc>
          <w:tcPr>
            <w:tcW w:w="1757" w:type="dxa"/>
            <w:vAlign w:val="center"/>
          </w:tcPr>
          <w:p w14:paraId="1998E4E7">
            <w:pPr>
              <w:jc w:val="center"/>
              <w:rPr>
                <w:rFonts w:hint="eastAsia"/>
                <w:b/>
                <w:bCs/>
                <w:vertAlign w:val="baseline"/>
                <w:lang w:eastAsia="zh-CN"/>
              </w:rPr>
            </w:pPr>
            <w:r>
              <w:rPr>
                <w:rFonts w:hint="eastAsia"/>
                <w:b/>
                <w:bCs/>
                <w:vertAlign w:val="baseline"/>
                <w:lang w:eastAsia="zh-CN"/>
              </w:rPr>
              <w:t>类别</w:t>
            </w:r>
          </w:p>
        </w:tc>
        <w:tc>
          <w:tcPr>
            <w:tcW w:w="853" w:type="dxa"/>
            <w:vAlign w:val="center"/>
          </w:tcPr>
          <w:p w14:paraId="1F04D81A">
            <w:pPr>
              <w:jc w:val="center"/>
              <w:rPr>
                <w:rFonts w:hint="eastAsia"/>
                <w:b/>
                <w:bCs/>
                <w:vertAlign w:val="baseline"/>
                <w:lang w:eastAsia="zh-CN"/>
              </w:rPr>
            </w:pPr>
            <w:r>
              <w:rPr>
                <w:rFonts w:hint="eastAsia"/>
                <w:b/>
                <w:bCs/>
                <w:vertAlign w:val="baseline"/>
                <w:lang w:eastAsia="zh-CN"/>
              </w:rPr>
              <w:t>数量</w:t>
            </w:r>
          </w:p>
        </w:tc>
        <w:tc>
          <w:tcPr>
            <w:tcW w:w="1641" w:type="dxa"/>
            <w:vAlign w:val="center"/>
          </w:tcPr>
          <w:p w14:paraId="1A830DEC">
            <w:pPr>
              <w:jc w:val="center"/>
              <w:rPr>
                <w:rFonts w:hint="eastAsia"/>
                <w:b/>
                <w:bCs/>
                <w:vertAlign w:val="baseline"/>
                <w:lang w:eastAsia="zh-CN"/>
              </w:rPr>
            </w:pPr>
            <w:r>
              <w:rPr>
                <w:rFonts w:hint="eastAsia"/>
                <w:b/>
                <w:bCs/>
                <w:vertAlign w:val="baseline"/>
                <w:lang w:eastAsia="zh-CN"/>
              </w:rPr>
              <w:t>更换产品规格</w:t>
            </w:r>
          </w:p>
        </w:tc>
        <w:tc>
          <w:tcPr>
            <w:tcW w:w="2295" w:type="dxa"/>
            <w:vAlign w:val="center"/>
          </w:tcPr>
          <w:p w14:paraId="60463F20">
            <w:pPr>
              <w:jc w:val="center"/>
              <w:rPr>
                <w:rFonts w:hint="eastAsia"/>
                <w:b/>
                <w:bCs/>
                <w:vertAlign w:val="baseline"/>
                <w:lang w:eastAsia="zh-CN"/>
              </w:rPr>
            </w:pPr>
            <w:r>
              <w:rPr>
                <w:rFonts w:hint="eastAsia"/>
                <w:b/>
                <w:bCs/>
                <w:vertAlign w:val="baseline"/>
                <w:lang w:eastAsia="zh-CN"/>
              </w:rPr>
              <w:t>技术参数</w:t>
            </w:r>
          </w:p>
        </w:tc>
        <w:tc>
          <w:tcPr>
            <w:tcW w:w="2717" w:type="dxa"/>
            <w:vAlign w:val="center"/>
          </w:tcPr>
          <w:p w14:paraId="744C5EAE">
            <w:pPr>
              <w:jc w:val="center"/>
              <w:rPr>
                <w:rFonts w:hint="eastAsia"/>
                <w:b/>
                <w:bCs/>
                <w:vertAlign w:val="baseline"/>
                <w:lang w:eastAsia="zh-CN"/>
              </w:rPr>
            </w:pPr>
            <w:r>
              <w:rPr>
                <w:rFonts w:hint="eastAsia"/>
                <w:b/>
                <w:bCs/>
                <w:vertAlign w:val="baseline"/>
                <w:lang w:eastAsia="zh-CN"/>
              </w:rPr>
              <w:t>备注</w:t>
            </w:r>
          </w:p>
        </w:tc>
      </w:tr>
      <w:tr w14:paraId="6F59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5" w:type="dxa"/>
            <w:vAlign w:val="center"/>
          </w:tcPr>
          <w:p w14:paraId="53C1E83E">
            <w:pPr>
              <w:jc w:val="center"/>
              <w:rPr>
                <w:rFonts w:hint="default"/>
                <w:vertAlign w:val="baseline"/>
                <w:lang w:val="en-US" w:eastAsia="zh-CN"/>
              </w:rPr>
            </w:pPr>
            <w:r>
              <w:rPr>
                <w:rFonts w:hint="eastAsia"/>
                <w:vertAlign w:val="baseline"/>
                <w:lang w:val="en-US" w:eastAsia="zh-CN"/>
              </w:rPr>
              <w:t>1</w:t>
            </w:r>
          </w:p>
        </w:tc>
        <w:tc>
          <w:tcPr>
            <w:tcW w:w="1757" w:type="dxa"/>
          </w:tcPr>
          <w:p w14:paraId="334005F6">
            <w:pPr>
              <w:rPr>
                <w:rFonts w:hint="default"/>
                <w:vertAlign w:val="baseline"/>
                <w:lang w:val="en-US" w:eastAsia="zh-CN"/>
              </w:rPr>
            </w:pPr>
            <w:r>
              <w:rPr>
                <w:rFonts w:hint="eastAsia"/>
                <w:vertAlign w:val="baseline"/>
                <w:lang w:val="en-US" w:eastAsia="zh-CN"/>
              </w:rPr>
              <w:t>现有1200*600日光灯盘更换成600*600 LED平板灯</w:t>
            </w:r>
          </w:p>
        </w:tc>
        <w:tc>
          <w:tcPr>
            <w:tcW w:w="853" w:type="dxa"/>
            <w:vAlign w:val="center"/>
          </w:tcPr>
          <w:p w14:paraId="7ED71D82">
            <w:pPr>
              <w:jc w:val="center"/>
              <w:rPr>
                <w:rFonts w:hint="default"/>
                <w:vertAlign w:val="baseline"/>
                <w:lang w:val="en-US" w:eastAsia="zh-CN"/>
              </w:rPr>
            </w:pPr>
            <w:r>
              <w:rPr>
                <w:rFonts w:hint="eastAsia"/>
                <w:vertAlign w:val="baseline"/>
                <w:lang w:val="en-US" w:eastAsia="zh-CN"/>
              </w:rPr>
              <w:t>60</w:t>
            </w:r>
          </w:p>
        </w:tc>
        <w:tc>
          <w:tcPr>
            <w:tcW w:w="1641" w:type="dxa"/>
          </w:tcPr>
          <w:p w14:paraId="29505BDD">
            <w:pPr>
              <w:rPr>
                <w:rFonts w:hint="default"/>
                <w:vertAlign w:val="baseline"/>
                <w:lang w:val="en-US" w:eastAsia="zh-CN"/>
              </w:rPr>
            </w:pPr>
            <w:r>
              <w:rPr>
                <w:rFonts w:hint="eastAsia"/>
                <w:vertAlign w:val="baseline"/>
                <w:lang w:val="en-US" w:eastAsia="zh-CN"/>
              </w:rPr>
              <w:t>600*600 LED平板灯</w:t>
            </w:r>
          </w:p>
        </w:tc>
        <w:tc>
          <w:tcPr>
            <w:tcW w:w="2295" w:type="dxa"/>
          </w:tcPr>
          <w:p w14:paraId="63C3C81F">
            <w:pPr>
              <w:rPr>
                <w:rFonts w:hint="default"/>
                <w:vertAlign w:val="baseline"/>
                <w:lang w:val="en-US" w:eastAsia="zh-CN"/>
              </w:rPr>
            </w:pPr>
            <w:r>
              <w:rPr>
                <w:rFonts w:hint="eastAsia"/>
                <w:vertAlign w:val="baseline"/>
                <w:lang w:eastAsia="zh-CN"/>
              </w:rPr>
              <w:t>≥</w:t>
            </w:r>
            <w:r>
              <w:rPr>
                <w:rFonts w:hint="eastAsia"/>
                <w:vertAlign w:val="baseline"/>
                <w:lang w:val="en-US" w:eastAsia="zh-CN"/>
              </w:rPr>
              <w:t>48W，色温6500K，白色面板，透光灯罩，直发光，无可视频闪</w:t>
            </w:r>
          </w:p>
        </w:tc>
        <w:tc>
          <w:tcPr>
            <w:tcW w:w="2717" w:type="dxa"/>
          </w:tcPr>
          <w:p w14:paraId="2AD25A7B">
            <w:pPr>
              <w:rPr>
                <w:rFonts w:hint="default"/>
                <w:vertAlign w:val="baseline"/>
                <w:lang w:val="en-US" w:eastAsia="zh-CN"/>
              </w:rPr>
            </w:pPr>
            <w:r>
              <w:rPr>
                <w:rFonts w:hint="eastAsia"/>
                <w:vertAlign w:val="baseline"/>
                <w:lang w:eastAsia="zh-CN"/>
              </w:rPr>
              <w:t>质保</w:t>
            </w:r>
            <w:r>
              <w:rPr>
                <w:rFonts w:hint="eastAsia"/>
                <w:vertAlign w:val="baseline"/>
                <w:lang w:val="en-US" w:eastAsia="zh-CN"/>
              </w:rPr>
              <w:t>1年，更换需同时修补600*600矿棉板吊顶60张</w:t>
            </w:r>
          </w:p>
        </w:tc>
      </w:tr>
      <w:tr w14:paraId="52C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5" w:type="dxa"/>
            <w:vAlign w:val="center"/>
          </w:tcPr>
          <w:p w14:paraId="4FBCC8F5">
            <w:pPr>
              <w:jc w:val="center"/>
              <w:rPr>
                <w:rFonts w:hint="default"/>
                <w:vertAlign w:val="baseline"/>
                <w:lang w:val="en-US" w:eastAsia="zh-CN"/>
              </w:rPr>
            </w:pPr>
            <w:r>
              <w:rPr>
                <w:rFonts w:hint="eastAsia"/>
                <w:vertAlign w:val="baseline"/>
                <w:lang w:val="en-US" w:eastAsia="zh-CN"/>
              </w:rPr>
              <w:t>2</w:t>
            </w:r>
          </w:p>
        </w:tc>
        <w:tc>
          <w:tcPr>
            <w:tcW w:w="1757" w:type="dxa"/>
          </w:tcPr>
          <w:p w14:paraId="7F4B6F55">
            <w:pPr>
              <w:rPr>
                <w:rFonts w:hint="default"/>
                <w:vertAlign w:val="baseline"/>
                <w:lang w:val="en-US" w:eastAsia="zh-CN"/>
              </w:rPr>
            </w:pPr>
            <w:r>
              <w:rPr>
                <w:rFonts w:hint="eastAsia"/>
                <w:vertAlign w:val="baseline"/>
                <w:lang w:val="en-US" w:eastAsia="zh-CN"/>
              </w:rPr>
              <w:t>现有600*600日光灯盘更换成600*600 LED平板灯</w:t>
            </w:r>
          </w:p>
        </w:tc>
        <w:tc>
          <w:tcPr>
            <w:tcW w:w="853" w:type="dxa"/>
            <w:vAlign w:val="center"/>
          </w:tcPr>
          <w:p w14:paraId="4D21A227">
            <w:pPr>
              <w:jc w:val="center"/>
              <w:rPr>
                <w:rFonts w:hint="default"/>
                <w:vertAlign w:val="baseline"/>
                <w:lang w:val="en-US" w:eastAsia="zh-CN"/>
              </w:rPr>
            </w:pPr>
            <w:r>
              <w:rPr>
                <w:rFonts w:hint="eastAsia"/>
                <w:vertAlign w:val="baseline"/>
                <w:lang w:val="en-US" w:eastAsia="zh-CN"/>
              </w:rPr>
              <w:t>390</w:t>
            </w:r>
          </w:p>
        </w:tc>
        <w:tc>
          <w:tcPr>
            <w:tcW w:w="1641" w:type="dxa"/>
            <w:shd w:val="clear" w:color="auto" w:fill="auto"/>
            <w:vAlign w:val="top"/>
          </w:tcPr>
          <w:p w14:paraId="6875E89D">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600*600 LED平板灯</w:t>
            </w:r>
          </w:p>
        </w:tc>
        <w:tc>
          <w:tcPr>
            <w:tcW w:w="2295" w:type="dxa"/>
          </w:tcPr>
          <w:p w14:paraId="31DF7C11">
            <w:pPr>
              <w:rPr>
                <w:rFonts w:hint="eastAsia"/>
                <w:vertAlign w:val="baseline"/>
                <w:lang w:eastAsia="zh-CN"/>
              </w:rPr>
            </w:pPr>
            <w:r>
              <w:rPr>
                <w:rFonts w:hint="eastAsia"/>
                <w:vertAlign w:val="baseline"/>
                <w:lang w:eastAsia="zh-CN"/>
              </w:rPr>
              <w:t>≥</w:t>
            </w:r>
            <w:r>
              <w:rPr>
                <w:rFonts w:hint="eastAsia"/>
                <w:vertAlign w:val="baseline"/>
                <w:lang w:val="en-US" w:eastAsia="zh-CN"/>
              </w:rPr>
              <w:t>48W，色温6500K，白色面板，透光灯罩，直发光，无可视频闪</w:t>
            </w:r>
          </w:p>
        </w:tc>
        <w:tc>
          <w:tcPr>
            <w:tcW w:w="2717" w:type="dxa"/>
          </w:tcPr>
          <w:p w14:paraId="49A8BE40">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r w14:paraId="69EC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5" w:type="dxa"/>
            <w:vAlign w:val="center"/>
          </w:tcPr>
          <w:p w14:paraId="08FCC01C">
            <w:pPr>
              <w:jc w:val="center"/>
              <w:rPr>
                <w:rFonts w:hint="default"/>
                <w:vertAlign w:val="baseline"/>
                <w:lang w:val="en-US" w:eastAsia="zh-CN"/>
              </w:rPr>
            </w:pPr>
            <w:r>
              <w:rPr>
                <w:rFonts w:hint="eastAsia"/>
                <w:vertAlign w:val="baseline"/>
                <w:lang w:val="en-US" w:eastAsia="zh-CN"/>
              </w:rPr>
              <w:t>3</w:t>
            </w:r>
          </w:p>
        </w:tc>
        <w:tc>
          <w:tcPr>
            <w:tcW w:w="1757" w:type="dxa"/>
          </w:tcPr>
          <w:p w14:paraId="30DBCD9B">
            <w:pPr>
              <w:rPr>
                <w:rFonts w:hint="default"/>
                <w:vertAlign w:val="baseline"/>
                <w:lang w:val="en-US" w:eastAsia="zh-CN"/>
              </w:rPr>
            </w:pPr>
            <w:r>
              <w:rPr>
                <w:rFonts w:hint="eastAsia"/>
                <w:vertAlign w:val="baseline"/>
                <w:lang w:val="en-US" w:eastAsia="zh-CN"/>
              </w:rPr>
              <w:t>现有3号楼、5号楼大厅条型灯更换</w:t>
            </w:r>
          </w:p>
        </w:tc>
        <w:tc>
          <w:tcPr>
            <w:tcW w:w="853" w:type="dxa"/>
            <w:vAlign w:val="center"/>
          </w:tcPr>
          <w:p w14:paraId="4CC5E366">
            <w:pPr>
              <w:jc w:val="center"/>
              <w:rPr>
                <w:rFonts w:hint="default"/>
                <w:vertAlign w:val="baseline"/>
                <w:lang w:val="en-US" w:eastAsia="zh-CN"/>
              </w:rPr>
            </w:pPr>
            <w:r>
              <w:rPr>
                <w:rFonts w:hint="eastAsia"/>
                <w:vertAlign w:val="baseline"/>
                <w:lang w:val="en-US" w:eastAsia="zh-CN"/>
              </w:rPr>
              <w:t>60</w:t>
            </w:r>
          </w:p>
        </w:tc>
        <w:tc>
          <w:tcPr>
            <w:tcW w:w="1641" w:type="dxa"/>
          </w:tcPr>
          <w:p w14:paraId="19A4F91C">
            <w:pPr>
              <w:rPr>
                <w:rFonts w:hint="default"/>
                <w:vertAlign w:val="baseline"/>
                <w:lang w:val="en-US" w:eastAsia="zh-CN"/>
              </w:rPr>
            </w:pPr>
            <w:r>
              <w:rPr>
                <w:rFonts w:hint="eastAsia"/>
                <w:vertAlign w:val="baseline"/>
                <w:lang w:val="en-US" w:eastAsia="zh-CN"/>
              </w:rPr>
              <w:t>120cm T8 LED灯管</w:t>
            </w:r>
          </w:p>
        </w:tc>
        <w:tc>
          <w:tcPr>
            <w:tcW w:w="2295" w:type="dxa"/>
          </w:tcPr>
          <w:p w14:paraId="53AA305F">
            <w:pPr>
              <w:rPr>
                <w:rFonts w:hint="eastAsia"/>
                <w:vertAlign w:val="baseline"/>
                <w:lang w:eastAsia="zh-CN"/>
              </w:rPr>
            </w:pPr>
            <w:r>
              <w:rPr>
                <w:rFonts w:hint="eastAsia"/>
                <w:vertAlign w:val="baseline"/>
                <w:lang w:eastAsia="zh-CN"/>
              </w:rPr>
              <w:t>≥</w:t>
            </w:r>
            <w:r>
              <w:rPr>
                <w:rFonts w:hint="eastAsia"/>
                <w:vertAlign w:val="baseline"/>
                <w:lang w:val="en-US" w:eastAsia="zh-CN"/>
              </w:rPr>
              <w:t>18W，色温6500K，双头供电，无可视频闪</w:t>
            </w:r>
          </w:p>
        </w:tc>
        <w:tc>
          <w:tcPr>
            <w:tcW w:w="2717" w:type="dxa"/>
          </w:tcPr>
          <w:p w14:paraId="69095091">
            <w:pPr>
              <w:rPr>
                <w:rFonts w:hint="eastAsia"/>
                <w:vertAlign w:val="baseline"/>
                <w:lang w:eastAsia="zh-CN"/>
              </w:rPr>
            </w:pPr>
            <w:r>
              <w:rPr>
                <w:rFonts w:hint="eastAsia"/>
                <w:vertAlign w:val="baseline"/>
                <w:lang w:eastAsia="zh-CN"/>
              </w:rPr>
              <w:t>质保</w:t>
            </w:r>
            <w:r>
              <w:rPr>
                <w:rFonts w:hint="eastAsia"/>
                <w:vertAlign w:val="baseline"/>
                <w:lang w:val="en-US" w:eastAsia="zh-CN"/>
              </w:rPr>
              <w:t>1年，需同时更换全部现有亚克力灯罩板</w:t>
            </w:r>
          </w:p>
        </w:tc>
      </w:tr>
      <w:tr w14:paraId="40D1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5" w:type="dxa"/>
            <w:vAlign w:val="center"/>
          </w:tcPr>
          <w:p w14:paraId="52D1D15E">
            <w:pPr>
              <w:jc w:val="center"/>
              <w:rPr>
                <w:rFonts w:hint="default"/>
                <w:vertAlign w:val="baseline"/>
                <w:lang w:val="en-US" w:eastAsia="zh-CN"/>
              </w:rPr>
            </w:pPr>
            <w:r>
              <w:rPr>
                <w:rFonts w:hint="eastAsia"/>
                <w:vertAlign w:val="baseline"/>
                <w:lang w:val="en-US" w:eastAsia="zh-CN"/>
              </w:rPr>
              <w:t>4</w:t>
            </w:r>
          </w:p>
        </w:tc>
        <w:tc>
          <w:tcPr>
            <w:tcW w:w="1757" w:type="dxa"/>
          </w:tcPr>
          <w:p w14:paraId="0DE3A0C1">
            <w:pPr>
              <w:rPr>
                <w:rFonts w:hint="default" w:eastAsiaTheme="minorEastAsia"/>
                <w:vertAlign w:val="baseline"/>
                <w:lang w:val="en-US" w:eastAsia="zh-CN"/>
              </w:rPr>
            </w:pPr>
            <w:r>
              <w:rPr>
                <w:rFonts w:hint="eastAsia"/>
                <w:vertAlign w:val="baseline"/>
                <w:lang w:val="en-US" w:eastAsia="zh-CN"/>
              </w:rPr>
              <w:t>6号楼120cmLED灯管更换</w:t>
            </w:r>
          </w:p>
        </w:tc>
        <w:tc>
          <w:tcPr>
            <w:tcW w:w="853" w:type="dxa"/>
            <w:vAlign w:val="center"/>
          </w:tcPr>
          <w:p w14:paraId="1A32319C">
            <w:pPr>
              <w:jc w:val="center"/>
              <w:rPr>
                <w:rFonts w:hint="default"/>
                <w:vertAlign w:val="baseline"/>
                <w:lang w:val="en-US" w:eastAsia="zh-CN"/>
              </w:rPr>
            </w:pPr>
            <w:r>
              <w:rPr>
                <w:rFonts w:hint="eastAsia"/>
                <w:vertAlign w:val="baseline"/>
                <w:lang w:val="en-US" w:eastAsia="zh-CN"/>
              </w:rPr>
              <w:t>24</w:t>
            </w:r>
          </w:p>
        </w:tc>
        <w:tc>
          <w:tcPr>
            <w:tcW w:w="1641" w:type="dxa"/>
          </w:tcPr>
          <w:p w14:paraId="141F57DE">
            <w:pPr>
              <w:rPr>
                <w:rFonts w:hint="default"/>
                <w:vertAlign w:val="baseline"/>
                <w:lang w:val="en-US" w:eastAsia="zh-CN"/>
              </w:rPr>
            </w:pPr>
            <w:r>
              <w:rPr>
                <w:rFonts w:hint="eastAsia"/>
                <w:vertAlign w:val="baseline"/>
                <w:lang w:val="en-US" w:eastAsia="zh-CN"/>
              </w:rPr>
              <w:t>120cm T8 LED灯管</w:t>
            </w:r>
          </w:p>
        </w:tc>
        <w:tc>
          <w:tcPr>
            <w:tcW w:w="2295" w:type="dxa"/>
          </w:tcPr>
          <w:p w14:paraId="25B10DA3">
            <w:pPr>
              <w:rPr>
                <w:rFonts w:hint="eastAsia"/>
                <w:vertAlign w:val="baseline"/>
                <w:lang w:eastAsia="zh-CN"/>
              </w:rPr>
            </w:pPr>
            <w:r>
              <w:rPr>
                <w:rFonts w:hint="eastAsia"/>
                <w:vertAlign w:val="baseline"/>
                <w:lang w:eastAsia="zh-CN"/>
              </w:rPr>
              <w:t>≥</w:t>
            </w:r>
            <w:r>
              <w:rPr>
                <w:rFonts w:hint="eastAsia"/>
                <w:vertAlign w:val="baseline"/>
                <w:lang w:val="en-US" w:eastAsia="zh-CN"/>
              </w:rPr>
              <w:t>18W，色温6500K，双头供电，无可视频闪</w:t>
            </w:r>
          </w:p>
        </w:tc>
        <w:tc>
          <w:tcPr>
            <w:tcW w:w="2717" w:type="dxa"/>
          </w:tcPr>
          <w:p w14:paraId="4ED3E6D6">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r w14:paraId="56CA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5" w:type="dxa"/>
            <w:vAlign w:val="center"/>
          </w:tcPr>
          <w:p w14:paraId="634893DB">
            <w:pPr>
              <w:jc w:val="center"/>
              <w:rPr>
                <w:rFonts w:hint="default"/>
                <w:vertAlign w:val="baseline"/>
                <w:lang w:val="en-US" w:eastAsia="zh-CN"/>
              </w:rPr>
            </w:pPr>
            <w:r>
              <w:rPr>
                <w:rFonts w:hint="eastAsia"/>
                <w:vertAlign w:val="baseline"/>
                <w:lang w:val="en-US" w:eastAsia="zh-CN"/>
              </w:rPr>
              <w:t>5</w:t>
            </w:r>
          </w:p>
        </w:tc>
        <w:tc>
          <w:tcPr>
            <w:tcW w:w="1757" w:type="dxa"/>
          </w:tcPr>
          <w:p w14:paraId="38BD756A">
            <w:pPr>
              <w:rPr>
                <w:rFonts w:hint="eastAsia"/>
                <w:vertAlign w:val="baseline"/>
                <w:lang w:eastAsia="zh-CN"/>
              </w:rPr>
            </w:pPr>
            <w:r>
              <w:rPr>
                <w:rFonts w:hint="eastAsia"/>
                <w:vertAlign w:val="baseline"/>
                <w:lang w:eastAsia="zh-CN"/>
              </w:rPr>
              <w:t>院内路灯灯罩更换</w:t>
            </w:r>
          </w:p>
        </w:tc>
        <w:tc>
          <w:tcPr>
            <w:tcW w:w="853" w:type="dxa"/>
            <w:vAlign w:val="center"/>
          </w:tcPr>
          <w:p w14:paraId="6B5072F9">
            <w:pPr>
              <w:jc w:val="center"/>
              <w:rPr>
                <w:rFonts w:hint="default"/>
                <w:vertAlign w:val="baseline"/>
                <w:lang w:val="en-US" w:eastAsia="zh-CN"/>
              </w:rPr>
            </w:pPr>
            <w:r>
              <w:rPr>
                <w:rFonts w:hint="eastAsia"/>
                <w:vertAlign w:val="baseline"/>
                <w:lang w:val="en-US" w:eastAsia="zh-CN"/>
              </w:rPr>
              <w:t>66</w:t>
            </w:r>
          </w:p>
        </w:tc>
        <w:tc>
          <w:tcPr>
            <w:tcW w:w="1641" w:type="dxa"/>
          </w:tcPr>
          <w:p w14:paraId="638B89ED">
            <w:pPr>
              <w:rPr>
                <w:rFonts w:hint="eastAsia"/>
                <w:vertAlign w:val="baseline"/>
                <w:lang w:eastAsia="zh-CN"/>
              </w:rPr>
            </w:pPr>
            <w:r>
              <w:rPr>
                <w:rFonts w:hint="eastAsia"/>
                <w:vertAlign w:val="baseline"/>
                <w:lang w:eastAsia="zh-CN"/>
              </w:rPr>
              <w:t>原有灯罩换新更换</w:t>
            </w:r>
          </w:p>
        </w:tc>
        <w:tc>
          <w:tcPr>
            <w:tcW w:w="2295" w:type="dxa"/>
          </w:tcPr>
          <w:p w14:paraId="4E86AF2E">
            <w:pPr>
              <w:rPr>
                <w:rFonts w:hint="eastAsia"/>
                <w:vertAlign w:val="baseline"/>
                <w:lang w:eastAsia="zh-CN"/>
              </w:rPr>
            </w:pPr>
            <w:r>
              <w:rPr>
                <w:rFonts w:hint="eastAsia"/>
                <w:vertAlign w:val="baseline"/>
                <w:lang w:eastAsia="zh-CN"/>
              </w:rPr>
              <w:t>按原规格替换原有灯罩</w:t>
            </w:r>
          </w:p>
        </w:tc>
        <w:tc>
          <w:tcPr>
            <w:tcW w:w="2717" w:type="dxa"/>
          </w:tcPr>
          <w:p w14:paraId="71C464E8">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r w14:paraId="729F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5" w:type="dxa"/>
            <w:vAlign w:val="center"/>
          </w:tcPr>
          <w:p w14:paraId="262A9DFA">
            <w:pPr>
              <w:jc w:val="center"/>
              <w:rPr>
                <w:rFonts w:hint="default"/>
                <w:vertAlign w:val="baseline"/>
                <w:lang w:val="en-US" w:eastAsia="zh-CN"/>
              </w:rPr>
            </w:pPr>
            <w:r>
              <w:rPr>
                <w:rFonts w:hint="eastAsia"/>
                <w:vertAlign w:val="baseline"/>
                <w:lang w:val="en-US" w:eastAsia="zh-CN"/>
              </w:rPr>
              <w:t>6</w:t>
            </w:r>
          </w:p>
        </w:tc>
        <w:tc>
          <w:tcPr>
            <w:tcW w:w="1757" w:type="dxa"/>
          </w:tcPr>
          <w:p w14:paraId="1BFEBB0C">
            <w:pPr>
              <w:rPr>
                <w:rFonts w:hint="default"/>
                <w:vertAlign w:val="baseline"/>
                <w:lang w:val="en-US" w:eastAsia="zh-CN"/>
              </w:rPr>
            </w:pPr>
            <w:r>
              <w:rPr>
                <w:rFonts w:hint="eastAsia"/>
                <w:vertAlign w:val="baseline"/>
                <w:lang w:eastAsia="zh-CN"/>
              </w:rPr>
              <w:t>院内路灯</w:t>
            </w:r>
            <w:r>
              <w:rPr>
                <w:rFonts w:hint="eastAsia"/>
                <w:vertAlign w:val="baseline"/>
                <w:lang w:val="en-US" w:eastAsia="zh-CN"/>
              </w:rPr>
              <w:t>LED灯泡更换</w:t>
            </w:r>
          </w:p>
        </w:tc>
        <w:tc>
          <w:tcPr>
            <w:tcW w:w="853" w:type="dxa"/>
            <w:vAlign w:val="center"/>
          </w:tcPr>
          <w:p w14:paraId="1023ACAC">
            <w:pPr>
              <w:jc w:val="center"/>
              <w:rPr>
                <w:rFonts w:hint="default"/>
                <w:vertAlign w:val="baseline"/>
                <w:lang w:val="en-US" w:eastAsia="zh-CN"/>
              </w:rPr>
            </w:pPr>
            <w:r>
              <w:rPr>
                <w:rFonts w:hint="eastAsia"/>
                <w:vertAlign w:val="baseline"/>
                <w:lang w:val="en-US" w:eastAsia="zh-CN"/>
              </w:rPr>
              <w:t>66</w:t>
            </w:r>
          </w:p>
        </w:tc>
        <w:tc>
          <w:tcPr>
            <w:tcW w:w="1641" w:type="dxa"/>
          </w:tcPr>
          <w:p w14:paraId="25C7BC63">
            <w:pPr>
              <w:rPr>
                <w:rFonts w:hint="default"/>
                <w:vertAlign w:val="baseline"/>
                <w:lang w:val="en-US" w:eastAsia="zh-CN"/>
              </w:rPr>
            </w:pPr>
            <w:r>
              <w:rPr>
                <w:rFonts w:hint="eastAsia"/>
                <w:vertAlign w:val="baseline"/>
                <w:lang w:val="en-US" w:eastAsia="zh-CN"/>
              </w:rPr>
              <w:t>E27 LED灯泡</w:t>
            </w:r>
          </w:p>
        </w:tc>
        <w:tc>
          <w:tcPr>
            <w:tcW w:w="2295" w:type="dxa"/>
          </w:tcPr>
          <w:p w14:paraId="10A416F8">
            <w:pPr>
              <w:rPr>
                <w:rFonts w:hint="eastAsia"/>
                <w:vertAlign w:val="baseline"/>
                <w:lang w:eastAsia="zh-CN"/>
              </w:rPr>
            </w:pPr>
            <w:r>
              <w:rPr>
                <w:rFonts w:hint="eastAsia"/>
                <w:vertAlign w:val="baseline"/>
                <w:lang w:eastAsia="zh-CN"/>
              </w:rPr>
              <w:t>≥</w:t>
            </w:r>
            <w:r>
              <w:rPr>
                <w:rFonts w:hint="eastAsia"/>
                <w:vertAlign w:val="baseline"/>
                <w:lang w:val="en-US" w:eastAsia="zh-CN"/>
              </w:rPr>
              <w:t>10W，色温6500K，无可视频闪</w:t>
            </w:r>
          </w:p>
        </w:tc>
        <w:tc>
          <w:tcPr>
            <w:tcW w:w="2717" w:type="dxa"/>
          </w:tcPr>
          <w:p w14:paraId="01BA190B">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r w14:paraId="2DC6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5" w:type="dxa"/>
            <w:vAlign w:val="center"/>
          </w:tcPr>
          <w:p w14:paraId="4F048719">
            <w:pPr>
              <w:jc w:val="center"/>
              <w:rPr>
                <w:rFonts w:hint="default"/>
                <w:vertAlign w:val="baseline"/>
                <w:lang w:val="en-US" w:eastAsia="zh-CN"/>
              </w:rPr>
            </w:pPr>
            <w:r>
              <w:rPr>
                <w:rFonts w:hint="eastAsia"/>
                <w:vertAlign w:val="baseline"/>
                <w:lang w:val="en-US" w:eastAsia="zh-CN"/>
              </w:rPr>
              <w:t>7</w:t>
            </w:r>
          </w:p>
        </w:tc>
        <w:tc>
          <w:tcPr>
            <w:tcW w:w="1757" w:type="dxa"/>
          </w:tcPr>
          <w:p w14:paraId="0DBD8F31">
            <w:pPr>
              <w:rPr>
                <w:rFonts w:hint="eastAsia"/>
                <w:vertAlign w:val="baseline"/>
                <w:lang w:eastAsia="zh-CN"/>
              </w:rPr>
            </w:pPr>
            <w:r>
              <w:rPr>
                <w:rFonts w:hint="eastAsia"/>
                <w:vertAlign w:val="baseline"/>
                <w:lang w:eastAsia="zh-CN"/>
              </w:rPr>
              <w:t>院内路灯加装</w:t>
            </w:r>
          </w:p>
        </w:tc>
        <w:tc>
          <w:tcPr>
            <w:tcW w:w="853" w:type="dxa"/>
            <w:vAlign w:val="center"/>
          </w:tcPr>
          <w:p w14:paraId="6ECBCC54">
            <w:pPr>
              <w:jc w:val="center"/>
              <w:rPr>
                <w:rFonts w:hint="default"/>
                <w:vertAlign w:val="baseline"/>
                <w:lang w:val="en-US" w:eastAsia="zh-CN"/>
              </w:rPr>
            </w:pPr>
            <w:r>
              <w:rPr>
                <w:rFonts w:hint="eastAsia"/>
                <w:vertAlign w:val="baseline"/>
                <w:lang w:val="en-US" w:eastAsia="zh-CN"/>
              </w:rPr>
              <w:t>4</w:t>
            </w:r>
          </w:p>
        </w:tc>
        <w:tc>
          <w:tcPr>
            <w:tcW w:w="1641" w:type="dxa"/>
          </w:tcPr>
          <w:p w14:paraId="75AFF4B2">
            <w:pPr>
              <w:rPr>
                <w:rFonts w:hint="eastAsia"/>
                <w:vertAlign w:val="baseline"/>
                <w:lang w:eastAsia="zh-CN"/>
              </w:rPr>
            </w:pPr>
            <w:r>
              <w:rPr>
                <w:rFonts w:hint="eastAsia"/>
                <w:vertAlign w:val="baseline"/>
                <w:lang w:eastAsia="zh-CN"/>
              </w:rPr>
              <w:t>按照现有路灯样式加装</w:t>
            </w:r>
          </w:p>
        </w:tc>
        <w:tc>
          <w:tcPr>
            <w:tcW w:w="2295" w:type="dxa"/>
          </w:tcPr>
          <w:p w14:paraId="20FD5CFA">
            <w:pPr>
              <w:rPr>
                <w:rFonts w:hint="default"/>
                <w:vertAlign w:val="baseline"/>
                <w:lang w:val="en-US" w:eastAsia="zh-CN"/>
              </w:rPr>
            </w:pPr>
            <w:r>
              <w:rPr>
                <w:rFonts w:hint="eastAsia"/>
                <w:vertAlign w:val="baseline"/>
                <w:lang w:eastAsia="zh-CN"/>
              </w:rPr>
              <w:t>灯杆、灯罩同现有路灯，光源为≥</w:t>
            </w:r>
            <w:r>
              <w:rPr>
                <w:rFonts w:hint="eastAsia"/>
                <w:vertAlign w:val="baseline"/>
                <w:lang w:val="en-US" w:eastAsia="zh-CN"/>
              </w:rPr>
              <w:t>10WLED灯泡</w:t>
            </w:r>
          </w:p>
        </w:tc>
        <w:tc>
          <w:tcPr>
            <w:tcW w:w="2717" w:type="dxa"/>
          </w:tcPr>
          <w:p w14:paraId="74C915DD">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r w14:paraId="49B0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5" w:type="dxa"/>
            <w:vAlign w:val="center"/>
          </w:tcPr>
          <w:p w14:paraId="19BC5D93">
            <w:pPr>
              <w:jc w:val="center"/>
              <w:rPr>
                <w:rFonts w:hint="default"/>
                <w:vertAlign w:val="baseline"/>
                <w:lang w:val="en-US" w:eastAsia="zh-CN"/>
              </w:rPr>
            </w:pPr>
            <w:r>
              <w:rPr>
                <w:rFonts w:hint="eastAsia"/>
                <w:vertAlign w:val="baseline"/>
                <w:lang w:val="en-US" w:eastAsia="zh-CN"/>
              </w:rPr>
              <w:t>8</w:t>
            </w:r>
          </w:p>
        </w:tc>
        <w:tc>
          <w:tcPr>
            <w:tcW w:w="1757" w:type="dxa"/>
          </w:tcPr>
          <w:p w14:paraId="2362BE5B">
            <w:pPr>
              <w:rPr>
                <w:rFonts w:hint="eastAsia"/>
                <w:vertAlign w:val="baseline"/>
                <w:lang w:eastAsia="zh-CN"/>
              </w:rPr>
            </w:pPr>
            <w:r>
              <w:rPr>
                <w:rFonts w:hint="eastAsia"/>
                <w:vertAlign w:val="baseline"/>
                <w:lang w:eastAsia="zh-CN"/>
              </w:rPr>
              <w:t>消防应急照明圆形吸顶灯更换</w:t>
            </w:r>
          </w:p>
        </w:tc>
        <w:tc>
          <w:tcPr>
            <w:tcW w:w="853" w:type="dxa"/>
            <w:vAlign w:val="center"/>
          </w:tcPr>
          <w:p w14:paraId="240910CD">
            <w:pPr>
              <w:jc w:val="center"/>
              <w:rPr>
                <w:rFonts w:hint="default"/>
                <w:vertAlign w:val="baseline"/>
                <w:lang w:val="en-US" w:eastAsia="zh-CN"/>
              </w:rPr>
            </w:pPr>
            <w:r>
              <w:rPr>
                <w:rFonts w:hint="eastAsia"/>
                <w:vertAlign w:val="baseline"/>
                <w:lang w:val="en-US" w:eastAsia="zh-CN"/>
              </w:rPr>
              <w:t>73</w:t>
            </w:r>
          </w:p>
        </w:tc>
        <w:tc>
          <w:tcPr>
            <w:tcW w:w="1641" w:type="dxa"/>
          </w:tcPr>
          <w:p w14:paraId="3619381A">
            <w:pPr>
              <w:rPr>
                <w:rFonts w:hint="eastAsia"/>
                <w:vertAlign w:val="baseline"/>
                <w:lang w:eastAsia="zh-CN"/>
              </w:rPr>
            </w:pPr>
            <w:r>
              <w:rPr>
                <w:rFonts w:hint="eastAsia"/>
                <w:vertAlign w:val="baseline"/>
                <w:lang w:eastAsia="zh-CN"/>
              </w:rPr>
              <w:t>圆形吸顶，消防应急照明与开关控制照明二合一</w:t>
            </w:r>
          </w:p>
        </w:tc>
        <w:tc>
          <w:tcPr>
            <w:tcW w:w="2295" w:type="dxa"/>
          </w:tcPr>
          <w:p w14:paraId="4254AA06">
            <w:pPr>
              <w:rPr>
                <w:rFonts w:hint="default"/>
                <w:vertAlign w:val="baseline"/>
                <w:lang w:val="en-US" w:eastAsia="zh-CN"/>
              </w:rPr>
            </w:pPr>
            <w:r>
              <w:rPr>
                <w:rFonts w:hint="eastAsia"/>
                <w:vertAlign w:val="baseline"/>
                <w:lang w:val="en-US" w:eastAsia="zh-CN"/>
              </w:rPr>
              <w:t>内置免维护电池，</w:t>
            </w:r>
            <w:r>
              <w:rPr>
                <w:rFonts w:hint="eastAsia"/>
                <w:vertAlign w:val="baseline"/>
                <w:lang w:eastAsia="zh-CN"/>
              </w:rPr>
              <w:t>应急时间≥</w:t>
            </w:r>
            <w:r>
              <w:rPr>
                <w:rFonts w:hint="eastAsia"/>
                <w:vertAlign w:val="baseline"/>
                <w:lang w:val="en-US" w:eastAsia="zh-CN"/>
              </w:rPr>
              <w:t>90分钟，LED光源</w:t>
            </w:r>
            <w:r>
              <w:rPr>
                <w:rFonts w:hint="eastAsia"/>
                <w:vertAlign w:val="baseline"/>
                <w:lang w:eastAsia="zh-CN"/>
              </w:rPr>
              <w:t>≥</w:t>
            </w:r>
            <w:r>
              <w:rPr>
                <w:rFonts w:hint="eastAsia"/>
                <w:vertAlign w:val="baseline"/>
                <w:lang w:val="en-US" w:eastAsia="zh-CN"/>
              </w:rPr>
              <w:t>12W ，有工作状态指示灯、消防认证标志，白色面罩</w:t>
            </w:r>
          </w:p>
        </w:tc>
        <w:tc>
          <w:tcPr>
            <w:tcW w:w="2717" w:type="dxa"/>
          </w:tcPr>
          <w:p w14:paraId="21F90B0D">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r w14:paraId="5B0B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5" w:type="dxa"/>
            <w:vAlign w:val="center"/>
          </w:tcPr>
          <w:p w14:paraId="4E06EA1E">
            <w:pPr>
              <w:jc w:val="center"/>
              <w:rPr>
                <w:rFonts w:hint="default"/>
                <w:vertAlign w:val="baseline"/>
                <w:lang w:val="en-US" w:eastAsia="zh-CN"/>
              </w:rPr>
            </w:pPr>
            <w:r>
              <w:rPr>
                <w:rFonts w:hint="eastAsia"/>
                <w:vertAlign w:val="baseline"/>
                <w:lang w:val="en-US" w:eastAsia="zh-CN"/>
              </w:rPr>
              <w:t>9</w:t>
            </w:r>
          </w:p>
        </w:tc>
        <w:tc>
          <w:tcPr>
            <w:tcW w:w="1757" w:type="dxa"/>
          </w:tcPr>
          <w:p w14:paraId="63B6BB3E">
            <w:pPr>
              <w:rPr>
                <w:rFonts w:hint="eastAsia"/>
                <w:vertAlign w:val="baseline"/>
                <w:lang w:eastAsia="zh-CN"/>
              </w:rPr>
            </w:pPr>
            <w:r>
              <w:rPr>
                <w:rFonts w:hint="eastAsia"/>
                <w:vertAlign w:val="baseline"/>
                <w:lang w:eastAsia="zh-CN"/>
              </w:rPr>
              <w:t>楼梯圆形吸顶照明灯</w:t>
            </w:r>
          </w:p>
        </w:tc>
        <w:tc>
          <w:tcPr>
            <w:tcW w:w="853" w:type="dxa"/>
            <w:vAlign w:val="center"/>
          </w:tcPr>
          <w:p w14:paraId="5DD195A9">
            <w:pPr>
              <w:jc w:val="center"/>
              <w:rPr>
                <w:rFonts w:hint="default"/>
                <w:vertAlign w:val="baseline"/>
                <w:lang w:val="en-US" w:eastAsia="zh-CN"/>
              </w:rPr>
            </w:pPr>
            <w:r>
              <w:rPr>
                <w:rFonts w:hint="eastAsia"/>
                <w:vertAlign w:val="baseline"/>
                <w:lang w:val="en-US" w:eastAsia="zh-CN"/>
              </w:rPr>
              <w:t>4</w:t>
            </w:r>
          </w:p>
        </w:tc>
        <w:tc>
          <w:tcPr>
            <w:tcW w:w="1641" w:type="dxa"/>
          </w:tcPr>
          <w:p w14:paraId="77AE7217">
            <w:pPr>
              <w:rPr>
                <w:rFonts w:hint="eastAsia"/>
                <w:vertAlign w:val="baseline"/>
                <w:lang w:eastAsia="zh-CN"/>
              </w:rPr>
            </w:pPr>
            <w:r>
              <w:rPr>
                <w:rFonts w:hint="eastAsia"/>
                <w:vertAlign w:val="baseline"/>
                <w:lang w:eastAsia="zh-CN"/>
              </w:rPr>
              <w:t>圆形吸顶灯</w:t>
            </w:r>
          </w:p>
        </w:tc>
        <w:tc>
          <w:tcPr>
            <w:tcW w:w="2295" w:type="dxa"/>
          </w:tcPr>
          <w:p w14:paraId="3B385BAD">
            <w:pPr>
              <w:rPr>
                <w:rFonts w:hint="eastAsia"/>
                <w:vertAlign w:val="baseline"/>
                <w:lang w:eastAsia="zh-CN"/>
              </w:rPr>
            </w:pPr>
            <w:r>
              <w:rPr>
                <w:rFonts w:hint="eastAsia"/>
                <w:vertAlign w:val="baseline"/>
                <w:lang w:eastAsia="zh-CN"/>
              </w:rPr>
              <w:t>≥</w:t>
            </w:r>
            <w:r>
              <w:rPr>
                <w:rFonts w:hint="eastAsia"/>
                <w:vertAlign w:val="baseline"/>
                <w:lang w:val="en-US" w:eastAsia="zh-CN"/>
              </w:rPr>
              <w:t>7W LED光源，色温6500K，白色面罩</w:t>
            </w:r>
          </w:p>
        </w:tc>
        <w:tc>
          <w:tcPr>
            <w:tcW w:w="2717" w:type="dxa"/>
          </w:tcPr>
          <w:p w14:paraId="6DC0F853">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r w14:paraId="7E88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5" w:type="dxa"/>
            <w:vAlign w:val="center"/>
          </w:tcPr>
          <w:p w14:paraId="3CA1F14E">
            <w:pPr>
              <w:jc w:val="center"/>
              <w:rPr>
                <w:rFonts w:hint="default"/>
                <w:vertAlign w:val="baseline"/>
                <w:lang w:val="en-US" w:eastAsia="zh-CN"/>
              </w:rPr>
            </w:pPr>
            <w:r>
              <w:rPr>
                <w:rFonts w:hint="eastAsia"/>
                <w:vertAlign w:val="baseline"/>
                <w:lang w:val="en-US" w:eastAsia="zh-CN"/>
              </w:rPr>
              <w:t>10</w:t>
            </w:r>
          </w:p>
        </w:tc>
        <w:tc>
          <w:tcPr>
            <w:tcW w:w="1757" w:type="dxa"/>
            <w:shd w:val="clear" w:color="auto" w:fill="auto"/>
            <w:vAlign w:val="top"/>
          </w:tcPr>
          <w:p w14:paraId="31D49672">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楼梯圆形吸顶声光控照明灯</w:t>
            </w:r>
          </w:p>
        </w:tc>
        <w:tc>
          <w:tcPr>
            <w:tcW w:w="853" w:type="dxa"/>
            <w:shd w:val="clear" w:color="auto" w:fill="auto"/>
            <w:vAlign w:val="center"/>
          </w:tcPr>
          <w:p w14:paraId="29322639">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9</w:t>
            </w:r>
          </w:p>
        </w:tc>
        <w:tc>
          <w:tcPr>
            <w:tcW w:w="1641" w:type="dxa"/>
            <w:shd w:val="clear" w:color="auto" w:fill="auto"/>
            <w:vAlign w:val="top"/>
          </w:tcPr>
          <w:p w14:paraId="191A683C">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圆形吸顶灯（带声光控功能）</w:t>
            </w:r>
          </w:p>
        </w:tc>
        <w:tc>
          <w:tcPr>
            <w:tcW w:w="2295" w:type="dxa"/>
            <w:shd w:val="clear" w:color="auto" w:fill="auto"/>
            <w:vAlign w:val="top"/>
          </w:tcPr>
          <w:p w14:paraId="40A16B39">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w:t>
            </w:r>
            <w:r>
              <w:rPr>
                <w:rFonts w:hint="eastAsia"/>
                <w:vertAlign w:val="baseline"/>
                <w:lang w:val="en-US" w:eastAsia="zh-CN"/>
              </w:rPr>
              <w:t>7W LED光源，色温6500K，白色面罩</w:t>
            </w:r>
          </w:p>
        </w:tc>
        <w:tc>
          <w:tcPr>
            <w:tcW w:w="2717" w:type="dxa"/>
            <w:shd w:val="clear" w:color="auto" w:fill="auto"/>
            <w:vAlign w:val="top"/>
          </w:tcPr>
          <w:p w14:paraId="1F8CF5CE">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质保</w:t>
            </w:r>
            <w:r>
              <w:rPr>
                <w:rFonts w:hint="eastAsia"/>
                <w:vertAlign w:val="baseline"/>
                <w:lang w:val="en-US" w:eastAsia="zh-CN"/>
              </w:rPr>
              <w:t>1年</w:t>
            </w:r>
          </w:p>
        </w:tc>
      </w:tr>
      <w:tr w14:paraId="5FDC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5" w:type="dxa"/>
            <w:vAlign w:val="center"/>
          </w:tcPr>
          <w:p w14:paraId="558CF151">
            <w:pPr>
              <w:jc w:val="center"/>
              <w:rPr>
                <w:rFonts w:hint="default"/>
                <w:vertAlign w:val="baseline"/>
                <w:lang w:val="en-US" w:eastAsia="zh-CN"/>
              </w:rPr>
            </w:pPr>
            <w:r>
              <w:rPr>
                <w:rFonts w:hint="eastAsia"/>
                <w:vertAlign w:val="baseline"/>
                <w:lang w:val="en-US" w:eastAsia="zh-CN"/>
              </w:rPr>
              <w:t>11</w:t>
            </w:r>
          </w:p>
        </w:tc>
        <w:tc>
          <w:tcPr>
            <w:tcW w:w="1757" w:type="dxa"/>
            <w:shd w:val="clear" w:color="auto" w:fill="auto"/>
            <w:vAlign w:val="top"/>
          </w:tcPr>
          <w:p w14:paraId="16E45721">
            <w:pPr>
              <w:rPr>
                <w:rFonts w:hint="eastAsia"/>
                <w:vertAlign w:val="baseline"/>
                <w:lang w:eastAsia="zh-CN"/>
              </w:rPr>
            </w:pPr>
            <w:r>
              <w:rPr>
                <w:rFonts w:hint="eastAsia"/>
                <w:vertAlign w:val="baseline"/>
                <w:lang w:eastAsia="zh-CN"/>
              </w:rPr>
              <w:t>筒灯更换</w:t>
            </w:r>
          </w:p>
        </w:tc>
        <w:tc>
          <w:tcPr>
            <w:tcW w:w="853" w:type="dxa"/>
            <w:shd w:val="clear" w:color="auto" w:fill="auto"/>
            <w:vAlign w:val="center"/>
          </w:tcPr>
          <w:p w14:paraId="6578CFE2">
            <w:pPr>
              <w:jc w:val="center"/>
              <w:rPr>
                <w:rFonts w:hint="default"/>
                <w:vertAlign w:val="baseline"/>
                <w:lang w:val="en-US" w:eastAsia="zh-CN"/>
              </w:rPr>
            </w:pPr>
            <w:r>
              <w:rPr>
                <w:rFonts w:hint="eastAsia"/>
                <w:vertAlign w:val="baseline"/>
                <w:lang w:val="en-US" w:eastAsia="zh-CN"/>
              </w:rPr>
              <w:t>6</w:t>
            </w:r>
          </w:p>
        </w:tc>
        <w:tc>
          <w:tcPr>
            <w:tcW w:w="1641" w:type="dxa"/>
            <w:shd w:val="clear" w:color="auto" w:fill="auto"/>
            <w:vAlign w:val="top"/>
          </w:tcPr>
          <w:p w14:paraId="43A81598">
            <w:pPr>
              <w:rPr>
                <w:rFonts w:hint="eastAsia"/>
                <w:vertAlign w:val="baseline"/>
                <w:lang w:eastAsia="zh-CN"/>
              </w:rPr>
            </w:pPr>
            <w:r>
              <w:rPr>
                <w:rFonts w:hint="eastAsia"/>
                <w:vertAlign w:val="baseline"/>
                <w:lang w:eastAsia="zh-CN"/>
              </w:rPr>
              <w:t>石膏板吊顶筒灯</w:t>
            </w:r>
          </w:p>
        </w:tc>
        <w:tc>
          <w:tcPr>
            <w:tcW w:w="2295" w:type="dxa"/>
            <w:shd w:val="clear" w:color="auto" w:fill="auto"/>
            <w:vAlign w:val="top"/>
          </w:tcPr>
          <w:p w14:paraId="1EB154AA">
            <w:pPr>
              <w:rPr>
                <w:rFonts w:hint="eastAsia"/>
                <w:vertAlign w:val="baseline"/>
                <w:lang w:eastAsia="zh-CN"/>
              </w:rPr>
            </w:pPr>
            <w:r>
              <w:rPr>
                <w:rFonts w:hint="eastAsia"/>
                <w:vertAlign w:val="baseline"/>
                <w:lang w:eastAsia="zh-CN"/>
              </w:rPr>
              <w:t>≥</w:t>
            </w:r>
            <w:r>
              <w:rPr>
                <w:rFonts w:hint="eastAsia"/>
                <w:vertAlign w:val="baseline"/>
                <w:lang w:val="en-US" w:eastAsia="zh-CN"/>
              </w:rPr>
              <w:t>10W LED光源，色温6500K</w:t>
            </w:r>
          </w:p>
        </w:tc>
        <w:tc>
          <w:tcPr>
            <w:tcW w:w="2717" w:type="dxa"/>
            <w:shd w:val="clear" w:color="auto" w:fill="auto"/>
            <w:vAlign w:val="top"/>
          </w:tcPr>
          <w:p w14:paraId="0ADD7ECC">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r w14:paraId="6C24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5" w:type="dxa"/>
            <w:vAlign w:val="center"/>
          </w:tcPr>
          <w:p w14:paraId="469F87FA">
            <w:pPr>
              <w:jc w:val="center"/>
              <w:rPr>
                <w:rFonts w:hint="default"/>
                <w:vertAlign w:val="baseline"/>
                <w:lang w:val="en-US" w:eastAsia="zh-CN"/>
              </w:rPr>
            </w:pPr>
            <w:r>
              <w:rPr>
                <w:rFonts w:hint="eastAsia"/>
                <w:vertAlign w:val="baseline"/>
                <w:lang w:val="en-US" w:eastAsia="zh-CN"/>
              </w:rPr>
              <w:t>12</w:t>
            </w:r>
          </w:p>
        </w:tc>
        <w:tc>
          <w:tcPr>
            <w:tcW w:w="1757" w:type="dxa"/>
            <w:shd w:val="clear" w:color="auto" w:fill="auto"/>
            <w:vAlign w:val="top"/>
          </w:tcPr>
          <w:p w14:paraId="530E6C5E">
            <w:pPr>
              <w:rPr>
                <w:rFonts w:hint="eastAsia"/>
                <w:vertAlign w:val="baseline"/>
                <w:lang w:eastAsia="zh-CN"/>
              </w:rPr>
            </w:pPr>
            <w:r>
              <w:rPr>
                <w:rFonts w:hint="eastAsia"/>
                <w:vertAlign w:val="baseline"/>
                <w:lang w:eastAsia="zh-CN"/>
              </w:rPr>
              <w:t>电源线更换（部分地下暗埋）</w:t>
            </w:r>
          </w:p>
        </w:tc>
        <w:tc>
          <w:tcPr>
            <w:tcW w:w="853" w:type="dxa"/>
            <w:shd w:val="clear" w:color="auto" w:fill="auto"/>
            <w:vAlign w:val="center"/>
          </w:tcPr>
          <w:p w14:paraId="0748181E">
            <w:pPr>
              <w:jc w:val="center"/>
              <w:rPr>
                <w:rFonts w:hint="default"/>
                <w:vertAlign w:val="baseline"/>
                <w:lang w:val="en-US" w:eastAsia="zh-CN"/>
              </w:rPr>
            </w:pPr>
            <w:r>
              <w:rPr>
                <w:rFonts w:hint="eastAsia"/>
                <w:vertAlign w:val="baseline"/>
                <w:lang w:val="en-US" w:eastAsia="zh-CN"/>
              </w:rPr>
              <w:t>30米</w:t>
            </w:r>
          </w:p>
        </w:tc>
        <w:tc>
          <w:tcPr>
            <w:tcW w:w="1641" w:type="dxa"/>
            <w:shd w:val="clear" w:color="auto" w:fill="auto"/>
            <w:vAlign w:val="top"/>
          </w:tcPr>
          <w:p w14:paraId="5A31348D">
            <w:pPr>
              <w:rPr>
                <w:rFonts w:hint="default"/>
                <w:vertAlign w:val="baseline"/>
                <w:lang w:val="en-US" w:eastAsia="zh-CN"/>
              </w:rPr>
            </w:pPr>
            <w:r>
              <w:rPr>
                <w:rFonts w:hint="eastAsia"/>
                <w:vertAlign w:val="baseline"/>
                <w:lang w:val="en-US" w:eastAsia="zh-CN"/>
              </w:rPr>
              <w:t>4平方二芯护导线加PVC穿管</w:t>
            </w:r>
          </w:p>
        </w:tc>
        <w:tc>
          <w:tcPr>
            <w:tcW w:w="2295" w:type="dxa"/>
            <w:shd w:val="clear" w:color="auto" w:fill="auto"/>
            <w:vAlign w:val="top"/>
          </w:tcPr>
          <w:p w14:paraId="31D06F44">
            <w:pPr>
              <w:rPr>
                <w:rFonts w:hint="eastAsia"/>
                <w:vertAlign w:val="baseline"/>
                <w:lang w:eastAsia="zh-CN"/>
              </w:rPr>
            </w:pPr>
            <w:r>
              <w:rPr>
                <w:rFonts w:hint="eastAsia"/>
                <w:vertAlign w:val="baseline"/>
                <w:lang w:eastAsia="zh-CN"/>
              </w:rPr>
              <w:t>部分地下暗埋</w:t>
            </w:r>
          </w:p>
        </w:tc>
        <w:tc>
          <w:tcPr>
            <w:tcW w:w="2717" w:type="dxa"/>
            <w:shd w:val="clear" w:color="auto" w:fill="auto"/>
            <w:vAlign w:val="top"/>
          </w:tcPr>
          <w:p w14:paraId="16973F07">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bl>
    <w:p w14:paraId="34395AAD">
      <w:pPr>
        <w:numPr>
          <w:ilvl w:val="0"/>
          <w:numId w:val="0"/>
        </w:numPr>
        <w:rPr>
          <w:rFonts w:hint="eastAsia" w:ascii="宋体" w:hAnsi="宋体" w:eastAsia="宋体" w:cs="Times New Roman"/>
          <w:b w:val="0"/>
          <w:bCs w:val="0"/>
          <w:kern w:val="2"/>
          <w:sz w:val="28"/>
          <w:szCs w:val="28"/>
          <w:lang w:val="en-US" w:eastAsia="zh-CN" w:bidi="ar-SA"/>
        </w:rPr>
      </w:pPr>
    </w:p>
    <w:p w14:paraId="72B48683">
      <w:pPr>
        <w:numPr>
          <w:ilvl w:val="0"/>
          <w:numId w:val="1"/>
        </w:num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服务及商务要求</w:t>
      </w:r>
    </w:p>
    <w:p w14:paraId="76DCD809">
      <w:pPr>
        <w:numPr>
          <w:ilvl w:val="0"/>
          <w:numId w:val="2"/>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通知施工后5日内完工；</w:t>
      </w:r>
    </w:p>
    <w:p w14:paraId="7B4330BA">
      <w:pPr>
        <w:numPr>
          <w:ilvl w:val="0"/>
          <w:numId w:val="2"/>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安全责任：由施工方全部负责；</w:t>
      </w:r>
    </w:p>
    <w:p w14:paraId="72796D02">
      <w:pPr>
        <w:numPr>
          <w:ilvl w:val="0"/>
          <w:numId w:val="2"/>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质量要求：提供一线品牌产品，产品须符合国家相关行业质量标准。</w:t>
      </w:r>
    </w:p>
    <w:p w14:paraId="6F86701F">
      <w:pPr>
        <w:numPr>
          <w:ilvl w:val="0"/>
          <w:numId w:val="2"/>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付款方式：</w:t>
      </w:r>
      <w:r>
        <w:rPr>
          <w:rFonts w:hint="eastAsia"/>
          <w:sz w:val="28"/>
          <w:szCs w:val="36"/>
          <w:lang w:val="en-US" w:eastAsia="zh-CN"/>
        </w:rPr>
        <w:t xml:space="preserve">验收合格后，采购人收到成交人出具的合法票据后，达到付款条件起 30日内，支付合同总金额的100%。 </w:t>
      </w:r>
    </w:p>
    <w:p w14:paraId="5315941A">
      <w:pPr>
        <w:widowControl w:val="0"/>
        <w:numPr>
          <w:ilvl w:val="0"/>
          <w:numId w:val="0"/>
        </w:numPr>
        <w:jc w:val="both"/>
        <w:rPr>
          <w:rFonts w:hint="default"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3、服务地点：采购人指定地点。</w:t>
      </w:r>
    </w:p>
    <w:p w14:paraId="5DD77FEA">
      <w:pPr>
        <w:numPr>
          <w:ilvl w:val="0"/>
          <w:numId w:val="1"/>
        </w:num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其他要求</w:t>
      </w:r>
    </w:p>
    <w:p w14:paraId="60B42E84">
      <w:pPr>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1.投标人结合本项目采购需求编制项目实施方案。</w:t>
      </w:r>
    </w:p>
    <w:p w14:paraId="7E3AE441">
      <w:pPr>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2.投标人结合本项目采购需求编制项目质量保障方案。</w:t>
      </w:r>
    </w:p>
    <w:p w14:paraId="6038C70C">
      <w:pPr>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3.投标人结合本项目采购需求编制项目售后服务方案。</w:t>
      </w:r>
    </w:p>
    <w:p w14:paraId="44E35E52">
      <w:pPr>
        <w:numPr>
          <w:ilvl w:val="0"/>
          <w:numId w:val="0"/>
        </w:numPr>
        <w:rPr>
          <w:rFonts w:hint="eastAsia" w:ascii="宋体" w:hAnsi="宋体" w:cs="Times New Roman"/>
          <w:b/>
          <w:bCs/>
          <w:kern w:val="2"/>
          <w:sz w:val="28"/>
          <w:szCs w:val="28"/>
          <w:lang w:val="en-US" w:eastAsia="zh-CN" w:bidi="ar-SA"/>
        </w:rPr>
      </w:pPr>
    </w:p>
    <w:p w14:paraId="43B332AE">
      <w:pPr>
        <w:numPr>
          <w:ilvl w:val="0"/>
          <w:numId w:val="0"/>
        </w:numPr>
        <w:rPr>
          <w:rFonts w:hint="eastAsia" w:ascii="宋体" w:hAnsi="宋体" w:cs="Times New Roman"/>
          <w:b/>
          <w:bCs/>
          <w:kern w:val="2"/>
          <w:sz w:val="28"/>
          <w:szCs w:val="28"/>
          <w:lang w:val="en-US" w:eastAsia="zh-CN" w:bidi="ar-SA"/>
        </w:rPr>
      </w:pPr>
    </w:p>
    <w:p w14:paraId="34586A81">
      <w:pPr>
        <w:numPr>
          <w:ilvl w:val="0"/>
          <w:numId w:val="0"/>
        </w:numPr>
        <w:rPr>
          <w:rFonts w:hint="eastAsia" w:ascii="宋体" w:hAnsi="宋体" w:cs="Times New Roman"/>
          <w:b/>
          <w:bCs/>
          <w:kern w:val="2"/>
          <w:sz w:val="28"/>
          <w:szCs w:val="28"/>
          <w:lang w:val="en-US" w:eastAsia="zh-CN" w:bidi="ar-SA"/>
        </w:rPr>
      </w:pPr>
    </w:p>
    <w:p w14:paraId="221487E0">
      <w:pPr>
        <w:numPr>
          <w:ilvl w:val="0"/>
          <w:numId w:val="0"/>
        </w:numPr>
        <w:rPr>
          <w:rFonts w:hint="eastAsia" w:ascii="宋体" w:hAnsi="宋体" w:cs="Times New Roman"/>
          <w:b/>
          <w:bCs/>
          <w:kern w:val="2"/>
          <w:sz w:val="28"/>
          <w:szCs w:val="28"/>
          <w:lang w:val="en-US" w:eastAsia="zh-CN" w:bidi="ar-SA"/>
        </w:rPr>
      </w:pPr>
    </w:p>
    <w:p w14:paraId="4B6FCC32">
      <w:pPr>
        <w:numPr>
          <w:ilvl w:val="0"/>
          <w:numId w:val="0"/>
        </w:numPr>
        <w:rPr>
          <w:rFonts w:hint="eastAsia" w:ascii="宋体" w:hAnsi="宋体" w:cs="Times New Roman"/>
          <w:b/>
          <w:bCs/>
          <w:kern w:val="2"/>
          <w:sz w:val="28"/>
          <w:szCs w:val="28"/>
          <w:lang w:val="en-US" w:eastAsia="zh-CN" w:bidi="ar-SA"/>
        </w:rPr>
      </w:pPr>
    </w:p>
    <w:p w14:paraId="141E88ED">
      <w:pPr>
        <w:numPr>
          <w:ilvl w:val="0"/>
          <w:numId w:val="0"/>
        </w:numPr>
        <w:rPr>
          <w:rFonts w:hint="eastAsia" w:ascii="宋体" w:hAnsi="宋体" w:eastAsia="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七</w:t>
      </w:r>
      <w:r>
        <w:rPr>
          <w:rFonts w:hint="eastAsia" w:ascii="宋体" w:hAnsi="宋体" w:eastAsia="宋体" w:cs="Times New Roman"/>
          <w:b/>
          <w:bCs/>
          <w:kern w:val="2"/>
          <w:sz w:val="28"/>
          <w:szCs w:val="28"/>
          <w:lang w:val="en-US" w:eastAsia="zh-CN" w:bidi="ar-SA"/>
        </w:rPr>
        <w:t>、评分方法</w:t>
      </w:r>
    </w:p>
    <w:p w14:paraId="4ABA46DF">
      <w:pPr>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1、本项目采取综合评分法。</w:t>
      </w:r>
    </w:p>
    <w:p w14:paraId="28CAB6B3">
      <w:pPr>
        <w:numPr>
          <w:ilvl w:val="0"/>
          <w:numId w:val="0"/>
        </w:numPr>
      </w:pPr>
      <w:r>
        <w:rPr>
          <w:rFonts w:hint="eastAsia" w:ascii="宋体" w:hAnsi="宋体" w:eastAsia="宋体" w:cs="Times New Roman"/>
          <w:b w:val="0"/>
          <w:bCs w:val="0"/>
          <w:kern w:val="2"/>
          <w:sz w:val="28"/>
          <w:szCs w:val="28"/>
          <w:lang w:val="en-US" w:eastAsia="zh-CN" w:bidi="ar-SA"/>
        </w:rPr>
        <w:t>2、综合评分明细表</w:t>
      </w:r>
      <w:r>
        <w:rPr>
          <w:rFonts w:hint="eastAsia"/>
        </w:rPr>
        <w:t xml:space="preserve">       </w:t>
      </w:r>
    </w:p>
    <w:p w14:paraId="5A549051">
      <w:pPr>
        <w:pStyle w:val="3"/>
        <w:rPr>
          <w:rFonts w:hint="eastAsia"/>
          <w:lang w:val="en-US" w:eastAsia="zh-CN"/>
        </w:rPr>
      </w:pPr>
    </w:p>
    <w:tbl>
      <w:tblPr>
        <w:tblStyle w:val="8"/>
        <w:tblpPr w:leftFromText="180" w:rightFromText="180" w:vertAnchor="page" w:horzAnchor="page" w:tblpX="927" w:tblpY="3522"/>
        <w:tblW w:w="1027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127"/>
        <w:gridCol w:w="690"/>
        <w:gridCol w:w="7875"/>
      </w:tblGrid>
      <w:tr w14:paraId="0594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blCellSpacing w:w="0" w:type="dxa"/>
        </w:trPr>
        <w:tc>
          <w:tcPr>
            <w:tcW w:w="582" w:type="dxa"/>
            <w:noWrap w:val="0"/>
            <w:vAlign w:val="center"/>
          </w:tcPr>
          <w:p w14:paraId="280A6CC7">
            <w:pPr>
              <w:pStyle w:val="15"/>
              <w:spacing w:line="300" w:lineRule="exact"/>
              <w:jc w:val="center"/>
              <w:rPr>
                <w:rStyle w:val="11"/>
                <w:rFonts w:hint="eastAsia" w:ascii="宋体" w:hAnsi="宋体" w:eastAsia="宋体" w:cs="宋体"/>
                <w:color w:val="000000" w:themeColor="text1"/>
                <w:sz w:val="24"/>
                <w:szCs w:val="24"/>
                <w:lang w:eastAsia="zh-CN"/>
                <w14:textFill>
                  <w14:solidFill>
                    <w14:schemeClr w14:val="tx1"/>
                  </w14:solidFill>
                </w14:textFill>
              </w:rPr>
            </w:pPr>
            <w:r>
              <w:rPr>
                <w:rStyle w:val="11"/>
                <w:rFonts w:hint="eastAsia" w:ascii="宋体" w:hAnsi="宋体" w:eastAsia="宋体" w:cs="宋体"/>
                <w:color w:val="000000" w:themeColor="text1"/>
                <w:sz w:val="24"/>
                <w:szCs w:val="24"/>
                <w:lang w:eastAsia="zh-CN"/>
                <w14:textFill>
                  <w14:solidFill>
                    <w14:schemeClr w14:val="tx1"/>
                  </w14:solidFill>
                </w14:textFill>
              </w:rPr>
              <w:t>序号</w:t>
            </w:r>
          </w:p>
        </w:tc>
        <w:tc>
          <w:tcPr>
            <w:tcW w:w="1127" w:type="dxa"/>
            <w:noWrap w:val="0"/>
            <w:vAlign w:val="center"/>
          </w:tcPr>
          <w:p w14:paraId="45EEFF3A">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Style w:val="11"/>
                <w:rFonts w:hint="eastAsia" w:ascii="宋体" w:hAnsi="宋体" w:eastAsia="宋体" w:cs="宋体"/>
                <w:color w:val="000000" w:themeColor="text1"/>
                <w:sz w:val="24"/>
                <w:szCs w:val="24"/>
                <w14:textFill>
                  <w14:solidFill>
                    <w14:schemeClr w14:val="tx1"/>
                  </w14:solidFill>
                </w14:textFill>
              </w:rPr>
              <w:t>评价因素</w:t>
            </w:r>
          </w:p>
        </w:tc>
        <w:tc>
          <w:tcPr>
            <w:tcW w:w="690" w:type="dxa"/>
            <w:noWrap w:val="0"/>
            <w:vAlign w:val="center"/>
          </w:tcPr>
          <w:p w14:paraId="4E212483">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Style w:val="11"/>
                <w:rFonts w:hint="eastAsia" w:ascii="宋体" w:hAnsi="宋体" w:eastAsia="宋体" w:cs="宋体"/>
                <w:color w:val="000000" w:themeColor="text1"/>
                <w:sz w:val="24"/>
                <w:szCs w:val="24"/>
                <w14:textFill>
                  <w14:solidFill>
                    <w14:schemeClr w14:val="tx1"/>
                  </w14:solidFill>
                </w14:textFill>
              </w:rPr>
              <w:t xml:space="preserve">分值 </w:t>
            </w:r>
          </w:p>
        </w:tc>
        <w:tc>
          <w:tcPr>
            <w:tcW w:w="7875" w:type="dxa"/>
            <w:noWrap w:val="0"/>
            <w:vAlign w:val="center"/>
          </w:tcPr>
          <w:p w14:paraId="37087926">
            <w:pPr>
              <w:pStyle w:val="15"/>
              <w:spacing w:line="300" w:lineRule="exact"/>
              <w:jc w:val="center"/>
              <w:rPr>
                <w:rStyle w:val="11"/>
                <w:rFonts w:hint="eastAsia" w:ascii="宋体" w:hAnsi="宋体" w:eastAsia="宋体" w:cs="宋体"/>
                <w:color w:val="000000" w:themeColor="text1"/>
                <w:sz w:val="24"/>
                <w:szCs w:val="24"/>
                <w:lang w:val="en-US" w:eastAsia="zh-CN"/>
                <w14:textFill>
                  <w14:solidFill>
                    <w14:schemeClr w14:val="tx1"/>
                  </w14:solidFill>
                </w14:textFill>
              </w:rPr>
            </w:pPr>
            <w:r>
              <w:rPr>
                <w:rStyle w:val="11"/>
                <w:rFonts w:hint="eastAsia" w:ascii="宋体" w:hAnsi="宋体" w:eastAsia="宋体" w:cs="宋体"/>
                <w:color w:val="000000" w:themeColor="text1"/>
                <w:sz w:val="24"/>
                <w:szCs w:val="24"/>
                <w:lang w:val="en-US" w:eastAsia="zh-CN"/>
                <w14:textFill>
                  <w14:solidFill>
                    <w14:schemeClr w14:val="tx1"/>
                  </w14:solidFill>
                </w14:textFill>
              </w:rPr>
              <w:t>评分标准</w:t>
            </w:r>
          </w:p>
        </w:tc>
      </w:tr>
      <w:tr w14:paraId="3220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582" w:type="dxa"/>
            <w:noWrap w:val="0"/>
            <w:vAlign w:val="center"/>
          </w:tcPr>
          <w:p w14:paraId="2DA14810">
            <w:pPr>
              <w:pStyle w:val="6"/>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127" w:type="dxa"/>
            <w:noWrap w:val="0"/>
            <w:vAlign w:val="center"/>
          </w:tcPr>
          <w:p w14:paraId="1FE09025">
            <w:pPr>
              <w:bidi w:val="0"/>
              <w:jc w:val="center"/>
              <w:rPr>
                <w:rFonts w:hint="eastAsia" w:ascii="宋体" w:hAnsi="宋体" w:eastAsia="宋体" w:cs="宋体"/>
                <w:sz w:val="24"/>
                <w:szCs w:val="24"/>
              </w:rPr>
            </w:pPr>
            <w:r>
              <w:rPr>
                <w:rFonts w:hint="eastAsia" w:ascii="宋体" w:hAnsi="宋体" w:eastAsia="宋体" w:cs="宋体"/>
                <w:sz w:val="24"/>
                <w:szCs w:val="24"/>
              </w:rPr>
              <w:t>报价</w:t>
            </w:r>
          </w:p>
        </w:tc>
        <w:tc>
          <w:tcPr>
            <w:tcW w:w="690" w:type="dxa"/>
            <w:noWrap w:val="0"/>
            <w:vAlign w:val="center"/>
          </w:tcPr>
          <w:p w14:paraId="741A4185">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7875" w:type="dxa"/>
            <w:noWrap w:val="0"/>
            <w:vAlign w:val="center"/>
          </w:tcPr>
          <w:p w14:paraId="48AA3D3D">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以本次有效的最低</w:t>
            </w:r>
            <w:r>
              <w:rPr>
                <w:rFonts w:hint="eastAsia" w:ascii="宋体" w:hAnsi="宋体" w:cs="宋体"/>
                <w:sz w:val="24"/>
                <w:szCs w:val="24"/>
                <w:lang w:eastAsia="zh-CN"/>
              </w:rPr>
              <w:t>合计报价</w:t>
            </w:r>
            <w:r>
              <w:rPr>
                <w:rFonts w:hint="eastAsia" w:ascii="宋体" w:hAnsi="宋体" w:eastAsia="宋体" w:cs="宋体"/>
                <w:sz w:val="24"/>
                <w:szCs w:val="24"/>
              </w:rPr>
              <w:t>为基准价，参选报价得分=（基准价/</w:t>
            </w:r>
            <w:r>
              <w:rPr>
                <w:rFonts w:hint="eastAsia" w:ascii="宋体" w:hAnsi="宋体" w:cs="宋体"/>
                <w:sz w:val="24"/>
                <w:szCs w:val="24"/>
                <w:lang w:eastAsia="zh-CN"/>
              </w:rPr>
              <w:t>合计报价</w:t>
            </w:r>
            <w:r>
              <w:rPr>
                <w:rFonts w:hint="eastAsia" w:ascii="宋体" w:hAnsi="宋体" w:eastAsia="宋体" w:cs="宋体"/>
                <w:sz w:val="24"/>
                <w:szCs w:val="24"/>
              </w:rPr>
              <w:t>）*</w:t>
            </w:r>
            <w:r>
              <w:rPr>
                <w:rFonts w:hint="eastAsia" w:ascii="宋体" w:hAnsi="宋体" w:eastAsia="宋体" w:cs="宋体"/>
                <w:sz w:val="24"/>
                <w:szCs w:val="24"/>
                <w:lang w:val="en-US" w:eastAsia="zh-CN"/>
              </w:rPr>
              <w:t>30</w:t>
            </w:r>
          </w:p>
        </w:tc>
      </w:tr>
      <w:tr w14:paraId="6BD9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blCellSpacing w:w="0" w:type="dxa"/>
        </w:trPr>
        <w:tc>
          <w:tcPr>
            <w:tcW w:w="582" w:type="dxa"/>
            <w:noWrap w:val="0"/>
            <w:vAlign w:val="center"/>
          </w:tcPr>
          <w:p w14:paraId="536E59D1">
            <w:pPr>
              <w:pStyle w:val="15"/>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127" w:type="dxa"/>
            <w:noWrap w:val="0"/>
            <w:vAlign w:val="center"/>
          </w:tcPr>
          <w:p w14:paraId="0737F0C3">
            <w:pPr>
              <w:bidi w:val="0"/>
              <w:jc w:val="center"/>
              <w:rPr>
                <w:rFonts w:hint="eastAsia" w:ascii="宋体" w:hAnsi="宋体" w:eastAsia="宋体" w:cs="宋体"/>
                <w:sz w:val="24"/>
                <w:szCs w:val="24"/>
              </w:rPr>
            </w:pPr>
            <w:r>
              <w:rPr>
                <w:rFonts w:hint="eastAsia" w:ascii="宋体" w:hAnsi="宋体" w:eastAsia="宋体" w:cs="宋体"/>
                <w:sz w:val="24"/>
                <w:szCs w:val="24"/>
              </w:rPr>
              <w:t>业绩</w:t>
            </w:r>
          </w:p>
        </w:tc>
        <w:tc>
          <w:tcPr>
            <w:tcW w:w="690" w:type="dxa"/>
            <w:noWrap w:val="0"/>
            <w:vAlign w:val="center"/>
          </w:tcPr>
          <w:p w14:paraId="3C2D95BB">
            <w:pPr>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12分</w:t>
            </w:r>
          </w:p>
        </w:tc>
        <w:tc>
          <w:tcPr>
            <w:tcW w:w="7875" w:type="dxa"/>
            <w:noWrap w:val="0"/>
            <w:vAlign w:val="center"/>
          </w:tcPr>
          <w:p w14:paraId="3264BBBB">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提供</w:t>
            </w:r>
            <w:r>
              <w:rPr>
                <w:rFonts w:hint="eastAsia" w:ascii="宋体" w:hAnsi="宋体" w:eastAsia="宋体" w:cs="宋体"/>
                <w:sz w:val="24"/>
                <w:szCs w:val="24"/>
                <w:lang w:val="en-US" w:eastAsia="zh-CN"/>
              </w:rPr>
              <w:t>本单位</w:t>
            </w: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1月1日（含2022年1月1日）</w:t>
            </w:r>
            <w:r>
              <w:rPr>
                <w:rFonts w:hint="eastAsia" w:ascii="宋体" w:hAnsi="宋体" w:eastAsia="宋体" w:cs="宋体"/>
                <w:sz w:val="24"/>
                <w:szCs w:val="24"/>
              </w:rPr>
              <w:t>以来的类似业绩，每提供 1个得</w:t>
            </w:r>
            <w:r>
              <w:rPr>
                <w:rFonts w:hint="eastAsia" w:ascii="宋体" w:hAnsi="宋体" w:eastAsia="宋体" w:cs="宋体"/>
                <w:sz w:val="24"/>
                <w:szCs w:val="24"/>
                <w:lang w:val="en-US" w:eastAsia="zh-CN"/>
              </w:rPr>
              <w:t>3</w:t>
            </w:r>
            <w:r>
              <w:rPr>
                <w:rFonts w:hint="eastAsia" w:ascii="宋体" w:hAnsi="宋体" w:eastAsia="宋体" w:cs="宋体"/>
                <w:sz w:val="24"/>
                <w:szCs w:val="24"/>
              </w:rPr>
              <w:t>分，最多得 12 分。</w:t>
            </w:r>
          </w:p>
          <w:p w14:paraId="0E3C1AB0">
            <w:pPr>
              <w:bidi w:val="0"/>
              <w:jc w:val="left"/>
              <w:rPr>
                <w:rFonts w:hint="eastAsia" w:ascii="宋体" w:hAnsi="宋体" w:eastAsia="宋体" w:cs="宋体"/>
                <w:sz w:val="24"/>
                <w:szCs w:val="24"/>
              </w:rPr>
            </w:pPr>
            <w:r>
              <w:rPr>
                <w:rFonts w:hint="eastAsia" w:ascii="宋体" w:hAnsi="宋体" w:eastAsia="宋体" w:cs="宋体"/>
                <w:sz w:val="24"/>
                <w:szCs w:val="24"/>
              </w:rPr>
              <w:t>注：提供中标（成交）通知书或合同复印件加盖供应商公章，未提供或未盖章的不得分。</w:t>
            </w:r>
          </w:p>
        </w:tc>
      </w:tr>
      <w:tr w14:paraId="15E9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3" w:hRule="atLeast"/>
          <w:tblCellSpacing w:w="0" w:type="dxa"/>
        </w:trPr>
        <w:tc>
          <w:tcPr>
            <w:tcW w:w="582" w:type="dxa"/>
            <w:noWrap w:val="0"/>
            <w:vAlign w:val="center"/>
          </w:tcPr>
          <w:p w14:paraId="3A8B1F89">
            <w:pPr>
              <w:pStyle w:val="3"/>
              <w:snapToGrid w:val="0"/>
              <w:spacing w:after="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27" w:type="dxa"/>
            <w:noWrap w:val="0"/>
            <w:vAlign w:val="center"/>
          </w:tcPr>
          <w:p w14:paraId="58AEA3F7">
            <w:pPr>
              <w:pStyle w:val="3"/>
              <w:snapToGrid w:val="0"/>
              <w:spacing w:after="0"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sz w:val="24"/>
                <w:szCs w:val="24"/>
                <w:lang w:eastAsia="zh-CN"/>
              </w:rPr>
              <w:t>服务方案</w:t>
            </w:r>
          </w:p>
        </w:tc>
        <w:tc>
          <w:tcPr>
            <w:tcW w:w="690" w:type="dxa"/>
            <w:noWrap w:val="0"/>
            <w:vAlign w:val="center"/>
          </w:tcPr>
          <w:p w14:paraId="5A4187BC">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分</w:t>
            </w:r>
          </w:p>
        </w:tc>
        <w:tc>
          <w:tcPr>
            <w:tcW w:w="7875" w:type="dxa"/>
            <w:noWrap w:val="0"/>
            <w:vAlign w:val="center"/>
          </w:tcPr>
          <w:p w14:paraId="70218AFB">
            <w:pPr>
              <w:pStyle w:val="3"/>
              <w:snapToGrid w:val="0"/>
              <w:spacing w:after="0"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2"/>
                <w:sz w:val="24"/>
                <w:szCs w:val="24"/>
                <w:lang w:val="en-US" w:eastAsia="zh-CN" w:bidi="ar-SA"/>
              </w:rPr>
              <w:t>根据供应商针对本项目提供的服务方案进行评分，包括但不限于：①整体计划安排②人员配置及分工③安全防护措施④应急预案⑤时间进度安排等，以上各单项内容，每缺一项扣6分；方案包含上述各单项内容，但各单项内容中内容不全面或不具针对性或不能完全满足本项目需求的，每有一项扣3分；扣完为止。本项最多得30分，未提供的不得分。</w:t>
            </w:r>
          </w:p>
        </w:tc>
      </w:tr>
      <w:tr w14:paraId="3608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tblCellSpacing w:w="0" w:type="dxa"/>
        </w:trPr>
        <w:tc>
          <w:tcPr>
            <w:tcW w:w="582" w:type="dxa"/>
            <w:noWrap w:val="0"/>
            <w:vAlign w:val="center"/>
          </w:tcPr>
          <w:p w14:paraId="0A730BA7">
            <w:pPr>
              <w:pStyle w:val="6"/>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27" w:type="dxa"/>
            <w:noWrap w:val="0"/>
            <w:vAlign w:val="center"/>
          </w:tcPr>
          <w:p w14:paraId="2E9398A7">
            <w:pPr>
              <w:pStyle w:val="6"/>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质量保障方案</w:t>
            </w:r>
          </w:p>
          <w:p w14:paraId="3F5445AA">
            <w:pPr>
              <w:pStyle w:val="6"/>
              <w:spacing w:line="300" w:lineRule="exact"/>
              <w:jc w:val="center"/>
              <w:rPr>
                <w:rFonts w:hint="eastAsia" w:ascii="宋体" w:hAnsi="宋体" w:eastAsia="宋体" w:cs="宋体"/>
                <w:color w:val="000000" w:themeColor="text1"/>
                <w:sz w:val="24"/>
                <w:szCs w:val="24"/>
                <w14:textFill>
                  <w14:solidFill>
                    <w14:schemeClr w14:val="tx1"/>
                  </w14:solidFill>
                </w14:textFill>
              </w:rPr>
            </w:pPr>
          </w:p>
        </w:tc>
        <w:tc>
          <w:tcPr>
            <w:tcW w:w="690" w:type="dxa"/>
            <w:noWrap w:val="0"/>
            <w:vAlign w:val="center"/>
          </w:tcPr>
          <w:p w14:paraId="34E8468C">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t>分</w:t>
            </w:r>
          </w:p>
        </w:tc>
        <w:tc>
          <w:tcPr>
            <w:tcW w:w="7875" w:type="dxa"/>
            <w:noWrap w:val="0"/>
            <w:vAlign w:val="center"/>
          </w:tcPr>
          <w:p w14:paraId="63F703C3">
            <w:pPr>
              <w:pStyle w:val="15"/>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kern w:val="2"/>
                <w:sz w:val="24"/>
                <w:szCs w:val="24"/>
                <w:lang w:val="en-US" w:eastAsia="zh-CN" w:bidi="ar-SA"/>
              </w:rPr>
              <w:t>根据供应商针对本项目提供的综合保障措施，包括但不限于：①服务质量保证措施；②应急保障措施；③技术人员保障措施；以上各单项内容，每缺一项扣8分；方案包含上述各单项内容，但各单项内容中内容不全面或不具针对性或不能完全满足本项目需求的，每有一项扣4分；扣完为止。本项最多得24分，未提供的不得分。</w:t>
            </w:r>
          </w:p>
        </w:tc>
      </w:tr>
      <w:tr w14:paraId="5505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582" w:type="dxa"/>
            <w:noWrap w:val="0"/>
            <w:vAlign w:val="center"/>
          </w:tcPr>
          <w:p w14:paraId="55A95480">
            <w:pPr>
              <w:pStyle w:val="6"/>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127" w:type="dxa"/>
            <w:noWrap w:val="0"/>
            <w:vAlign w:val="center"/>
          </w:tcPr>
          <w:p w14:paraId="6A207280">
            <w:pPr>
              <w:pStyle w:val="6"/>
              <w:spacing w:line="300" w:lineRule="exact"/>
              <w:jc w:val="center"/>
              <w:rPr>
                <w:rFonts w:hint="eastAsia" w:ascii="宋体" w:hAnsi="宋体" w:eastAsia="宋体" w:cs="宋体"/>
                <w:sz w:val="24"/>
                <w:szCs w:val="24"/>
              </w:rPr>
            </w:pPr>
            <w:r>
              <w:rPr>
                <w:rFonts w:hint="eastAsia" w:ascii="宋体" w:hAnsi="宋体" w:eastAsia="宋体" w:cs="宋体"/>
                <w:sz w:val="24"/>
                <w:szCs w:val="24"/>
              </w:rPr>
              <w:t>参选文件的规范性</w:t>
            </w:r>
          </w:p>
        </w:tc>
        <w:tc>
          <w:tcPr>
            <w:tcW w:w="690" w:type="dxa"/>
            <w:noWrap w:val="0"/>
            <w:vAlign w:val="center"/>
          </w:tcPr>
          <w:p w14:paraId="66E79AF1">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tc>
        <w:tc>
          <w:tcPr>
            <w:tcW w:w="7875" w:type="dxa"/>
            <w:noWrap w:val="0"/>
            <w:vAlign w:val="center"/>
          </w:tcPr>
          <w:p w14:paraId="45B21C2C">
            <w:pPr>
              <w:pStyle w:val="15"/>
              <w:spacing w:line="300" w:lineRule="exact"/>
              <w:jc w:val="left"/>
              <w:rPr>
                <w:rFonts w:hint="eastAsia" w:ascii="宋体" w:hAnsi="宋体" w:eastAsia="宋体" w:cs="宋体"/>
                <w:color w:val="auto"/>
                <w:sz w:val="24"/>
                <w:szCs w:val="24"/>
              </w:rPr>
            </w:pPr>
            <w:r>
              <w:rPr>
                <w:rFonts w:hint="eastAsia" w:ascii="宋体" w:hAnsi="宋体" w:eastAsia="宋体" w:cs="宋体"/>
                <w:color w:val="000000" w:themeColor="text1"/>
                <w:sz w:val="24"/>
                <w:szCs w:val="24"/>
                <w:lang w:eastAsia="zh-CN"/>
                <w14:textFill>
                  <w14:solidFill>
                    <w14:schemeClr w14:val="tx1"/>
                  </w14:solidFill>
                </w14:textFill>
              </w:rPr>
              <w:t>参选文件制作规范，没有细微偏差情形的得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分；有一项细微偏差扣</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 xml:space="preserve"> 分，直至该项分值扣完为止。</w:t>
            </w:r>
          </w:p>
        </w:tc>
      </w:tr>
      <w:tr w14:paraId="202E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tblCellSpacing w:w="0" w:type="dxa"/>
        </w:trPr>
        <w:tc>
          <w:tcPr>
            <w:tcW w:w="10274" w:type="dxa"/>
            <w:gridSpan w:val="4"/>
            <w:noWrap w:val="0"/>
            <w:vAlign w:val="center"/>
          </w:tcPr>
          <w:p w14:paraId="457CF74A">
            <w:pPr>
              <w:spacing w:line="360" w:lineRule="auto"/>
              <w:rPr>
                <w:rFonts w:hint="eastAsia" w:ascii="宋体" w:hAnsi="宋体" w:eastAsia="宋体" w:cs="宋体"/>
                <w:color w:val="auto"/>
                <w:sz w:val="24"/>
                <w:szCs w:val="24"/>
              </w:rPr>
            </w:pPr>
            <w:r>
              <w:rPr>
                <w:rFonts w:hint="eastAsia" w:ascii="宋体" w:hAnsi="宋体" w:eastAsia="宋体" w:cs="宋体"/>
                <w:sz w:val="24"/>
                <w:szCs w:val="24"/>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w:t>
            </w:r>
            <w:r>
              <w:rPr>
                <w:rFonts w:hint="eastAsia" w:ascii="宋体" w:hAnsi="宋体" w:eastAsia="宋体" w:cs="宋体"/>
                <w:color w:val="auto"/>
                <w:sz w:val="24"/>
                <w:szCs w:val="24"/>
              </w:rPr>
              <w:t>评审的资料都应当清晰可辨，对于模糊或分辨不明的资料，评审专家可以不予认可。</w:t>
            </w:r>
          </w:p>
        </w:tc>
      </w:tr>
    </w:tbl>
    <w:p w14:paraId="46D07598">
      <w:pPr>
        <w:numPr>
          <w:ilvl w:val="0"/>
          <w:numId w:val="0"/>
        </w:num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28FC9"/>
    <w:multiLevelType w:val="singleLevel"/>
    <w:tmpl w:val="C4F28FC9"/>
    <w:lvl w:ilvl="0" w:tentative="0">
      <w:start w:val="1"/>
      <w:numFmt w:val="decimal"/>
      <w:suff w:val="nothing"/>
      <w:lvlText w:val="%1、"/>
      <w:lvlJc w:val="left"/>
    </w:lvl>
  </w:abstractNum>
  <w:abstractNum w:abstractNumId="1">
    <w:nsid w:val="42141ECD"/>
    <w:multiLevelType w:val="singleLevel"/>
    <w:tmpl w:val="42141EC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YTkzMTljYjZiMGZiYjViZTVhMjUwN2IyOGRiNDQifQ=="/>
  </w:docVars>
  <w:rsids>
    <w:rsidRoot w:val="174C6DDD"/>
    <w:rsid w:val="00117BC1"/>
    <w:rsid w:val="00203159"/>
    <w:rsid w:val="002B6885"/>
    <w:rsid w:val="005F5AAD"/>
    <w:rsid w:val="006D4AC3"/>
    <w:rsid w:val="00BB7EDB"/>
    <w:rsid w:val="00BE0989"/>
    <w:rsid w:val="00C53B32"/>
    <w:rsid w:val="00CA2378"/>
    <w:rsid w:val="00E77127"/>
    <w:rsid w:val="00F66F35"/>
    <w:rsid w:val="01FB0577"/>
    <w:rsid w:val="027C6773"/>
    <w:rsid w:val="032C3481"/>
    <w:rsid w:val="09B064E1"/>
    <w:rsid w:val="0AF34021"/>
    <w:rsid w:val="0FD2102A"/>
    <w:rsid w:val="13F843C1"/>
    <w:rsid w:val="14C074E2"/>
    <w:rsid w:val="164359CA"/>
    <w:rsid w:val="16962C47"/>
    <w:rsid w:val="174C6DDD"/>
    <w:rsid w:val="1C717D67"/>
    <w:rsid w:val="1F6D7F66"/>
    <w:rsid w:val="224664C7"/>
    <w:rsid w:val="22D4031E"/>
    <w:rsid w:val="233D588A"/>
    <w:rsid w:val="23A277FA"/>
    <w:rsid w:val="2B7C19A6"/>
    <w:rsid w:val="2C88217D"/>
    <w:rsid w:val="33F33A46"/>
    <w:rsid w:val="362D5C4A"/>
    <w:rsid w:val="37423168"/>
    <w:rsid w:val="3BBB17CA"/>
    <w:rsid w:val="3C9715BA"/>
    <w:rsid w:val="3E726EF0"/>
    <w:rsid w:val="3FC118C9"/>
    <w:rsid w:val="44054805"/>
    <w:rsid w:val="44BF41B5"/>
    <w:rsid w:val="4624235E"/>
    <w:rsid w:val="469C6250"/>
    <w:rsid w:val="4D631599"/>
    <w:rsid w:val="4E535A56"/>
    <w:rsid w:val="4F9A1CFA"/>
    <w:rsid w:val="4FFA3803"/>
    <w:rsid w:val="55C35F8A"/>
    <w:rsid w:val="5A231795"/>
    <w:rsid w:val="6164354A"/>
    <w:rsid w:val="619F4DB2"/>
    <w:rsid w:val="6969710E"/>
    <w:rsid w:val="69C47EFA"/>
    <w:rsid w:val="6D535020"/>
    <w:rsid w:val="6F8B7EE5"/>
    <w:rsid w:val="6FBE6F2B"/>
    <w:rsid w:val="7B875895"/>
    <w:rsid w:val="7D0E6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99"/>
    <w:pPr>
      <w:spacing w:after="12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spacing w:line="259" w:lineRule="auto"/>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列出段落1"/>
    <w:basedOn w:val="1"/>
    <w:qFormat/>
    <w:uiPriority w:val="0"/>
    <w:pPr>
      <w:ind w:firstLine="420" w:firstLineChars="200"/>
    </w:pPr>
  </w:style>
  <w:style w:type="character" w:customStyle="1" w:styleId="13">
    <w:name w:val="页眉 Char"/>
    <w:basedOn w:val="10"/>
    <w:link w:val="5"/>
    <w:qFormat/>
    <w:uiPriority w:val="0"/>
    <w:rPr>
      <w:rFonts w:ascii="Calibri" w:hAnsi="Calibri" w:cs="黑体"/>
      <w:kern w:val="2"/>
      <w:sz w:val="18"/>
      <w:szCs w:val="18"/>
    </w:rPr>
  </w:style>
  <w:style w:type="character" w:customStyle="1" w:styleId="14">
    <w:name w:val="页脚 Char"/>
    <w:basedOn w:val="10"/>
    <w:link w:val="4"/>
    <w:qFormat/>
    <w:uiPriority w:val="0"/>
    <w:rPr>
      <w:rFonts w:ascii="Calibri" w:hAnsi="Calibri" w:cs="黑体"/>
      <w:kern w:val="2"/>
      <w:sz w:val="18"/>
      <w:szCs w:val="18"/>
    </w:rPr>
  </w:style>
  <w:style w:type="paragraph" w:customStyle="1" w:styleId="15">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3</Pages>
  <Words>1590</Words>
  <Characters>1773</Characters>
  <Lines>17</Lines>
  <Paragraphs>4</Paragraphs>
  <TotalTime>4</TotalTime>
  <ScaleCrop>false</ScaleCrop>
  <LinksUpToDate>false</LinksUpToDate>
  <CharactersWithSpaces>1800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2021-04-07T07:46:00Z</dcterms:created>
  <dc:creator>长江流域</dc:creator>
  <cp:lastModifiedBy>罗曼</cp:lastModifiedBy>
  <cp:lastPrinted>2021-05-08T02:22:00Z</cp:lastPrinted>
  <dcterms:modified xsi:type="dcterms:W3CDTF">2025-05-09T02:13:53Z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8EC29D07B38C46FCBE871CFE20CB1AAC_13</vt:lpwstr>
  </property>
  <property fmtid="{D5CDD505-2E9C-101B-9397-08002B2CF9AE}" pid="4" name="KSOTemplateDocerSaveRecord">
    <vt:lpwstr>eyJoZGlkIjoiNWE0MGMzZGIwZDM1NWU4ZmRhYjkyOGVmMzcxMjhkOWYiLCJ1c2VySWQiOiIxNjQ3ODAyNjIyIn0=</vt:lpwstr>
  </property>
</Properties>
</file>