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5F496">
      <w:pPr>
        <w:pStyle w:val="8"/>
        <w:widowControl w:val="0"/>
        <w:shd w:val="clear" w:color="auto" w:fill="FFFFFF"/>
        <w:adjustRightInd/>
        <w:snapToGrid/>
        <w:spacing w:before="0" w:beforeAutospacing="0" w:after="0" w:afterAutospacing="0" w:line="495" w:lineRule="atLeast"/>
        <w:jc w:val="left"/>
        <w:rPr>
          <w:rFonts w:hint="eastAsia" w:ascii="Tahoma" w:hAnsi="Tahoma" w:eastAsia="微软雅黑" w:cs="Times New Roman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Tahoma" w:hAnsi="Tahoma" w:eastAsia="微软雅黑" w:cs="Times New Roman"/>
          <w:b w:val="0"/>
          <w:bCs/>
          <w:kern w:val="0"/>
          <w:sz w:val="28"/>
          <w:szCs w:val="28"/>
          <w:lang w:val="en-US" w:eastAsia="zh-CN" w:bidi="ar-SA"/>
        </w:rPr>
        <w:t>附件2：</w:t>
      </w:r>
    </w:p>
    <w:p w14:paraId="5C613A96">
      <w:pPr>
        <w:pStyle w:val="2"/>
        <w:spacing w:line="360" w:lineRule="auto"/>
        <w:jc w:val="center"/>
        <w:rPr>
          <w:rFonts w:hint="default" w:asciiTheme="minorEastAsia" w:hAnsiTheme="minorEastAsia" w:eastAsiaTheme="minorEastAsia"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病人监护仪技术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参数</w:t>
      </w:r>
      <w:r>
        <w:rPr>
          <w:rFonts w:hint="eastAsia" w:asciiTheme="minorEastAsia" w:hAnsiTheme="minorEastAsia" w:eastAsiaTheme="minorEastAsia"/>
          <w:color w:val="auto"/>
          <w:highlight w:val="none"/>
          <w:lang w:val="en-US" w:eastAsia="zh-CN"/>
        </w:rPr>
        <w:t>及配置要求</w:t>
      </w:r>
    </w:p>
    <w:p w14:paraId="033B9D64">
      <w:pPr>
        <w:pStyle w:val="1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监护仪外形结构：</w:t>
      </w:r>
    </w:p>
    <w:p w14:paraId="29472A61">
      <w:pPr>
        <w:pStyle w:val="16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便携一体式监护仪,可用于监护成人,儿童,新生儿患者</w:t>
      </w:r>
    </w:p>
    <w:p w14:paraId="2DD601D3">
      <w:pPr>
        <w:pStyle w:val="16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/>
          <w:sz w:val="24"/>
        </w:rPr>
        <w:t>≥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寸彩色</w:t>
      </w:r>
      <w:r>
        <w:rPr>
          <w:rFonts w:asciiTheme="minorEastAsia" w:hAnsiTheme="minorEastAsia" w:eastAsiaTheme="minorEastAsia"/>
          <w:sz w:val="24"/>
        </w:rPr>
        <w:t>LED背</w:t>
      </w:r>
      <w:r>
        <w:rPr>
          <w:rFonts w:hint="eastAsia" w:asciiTheme="minorEastAsia" w:hAnsiTheme="minorEastAsia" w:eastAsiaTheme="minorEastAsia"/>
          <w:sz w:val="24"/>
        </w:rPr>
        <w:t>光液晶显示屏，彩色高分辨率≥800*600，≥8通道波形显示</w:t>
      </w:r>
    </w:p>
    <w:p w14:paraId="5771A70F">
      <w:pPr>
        <w:pStyle w:val="16"/>
        <w:numPr>
          <w:ilvl w:val="1"/>
          <w:numId w:val="2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整机无风扇设计，降低环境噪音干扰</w:t>
      </w:r>
    </w:p>
    <w:p w14:paraId="251799CB">
      <w:pPr>
        <w:pStyle w:val="1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监测参数：</w:t>
      </w:r>
    </w:p>
    <w:p w14:paraId="12E50825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标准配置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至少</w:t>
      </w:r>
      <w:r>
        <w:rPr>
          <w:rFonts w:hint="eastAsia" w:asciiTheme="minorEastAsia" w:hAnsiTheme="minorEastAsia" w:eastAsiaTheme="minorEastAsia"/>
          <w:sz w:val="24"/>
        </w:rPr>
        <w:t>可监测心电，呼吸，无创血压，血氧饱和度，脉搏和体温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</w:p>
    <w:p w14:paraId="0104AFBA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采用ECG多导同步分析专利技术，保证心电监护的优异性</w:t>
      </w:r>
    </w:p>
    <w:p w14:paraId="01E1390C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心电波形速度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至少</w:t>
      </w:r>
      <w:r>
        <w:rPr>
          <w:rFonts w:hint="eastAsia" w:asciiTheme="minorEastAsia" w:hAnsiTheme="minorEastAsia" w:eastAsiaTheme="minorEastAsia"/>
          <w:sz w:val="24"/>
        </w:rPr>
        <w:t>支持6.25、12.5、25和50mm/s4种选择</w:t>
      </w:r>
    </w:p>
    <w:p w14:paraId="26E1ACB1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具备智能导联脱落监测功能，个别导联脱落的情况下仍能保持监护</w:t>
      </w:r>
    </w:p>
    <w:p w14:paraId="7B71CAAB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提供心率</w:t>
      </w:r>
      <w:r>
        <w:rPr>
          <w:rFonts w:asciiTheme="minorEastAsia" w:hAnsiTheme="minorEastAsia" w:eastAsiaTheme="minorEastAsia"/>
          <w:sz w:val="24"/>
        </w:rPr>
        <w:t>变化统计</w:t>
      </w:r>
      <w:r>
        <w:rPr>
          <w:rFonts w:hint="eastAsia" w:asciiTheme="minorEastAsia" w:hAnsiTheme="minorEastAsia" w:eastAsiaTheme="minorEastAsia"/>
          <w:sz w:val="24"/>
        </w:rPr>
        <w:t>界面，包括患者平均心率、夜间平均心率、白天平均心率、最快心率和最慢心率等，直观快速了解过去24小时患者的心率变化和心率分布情况。</w:t>
      </w:r>
    </w:p>
    <w:p w14:paraId="58328F62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血氧监测时标配支持PI血氧灌注指数的监测，有效反映血氧灌注情况</w:t>
      </w:r>
    </w:p>
    <w:p w14:paraId="5F9C90E0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采用抗干扰和弱灌注血氧专利技术保证血氧监护的优异性</w:t>
      </w:r>
    </w:p>
    <w:p w14:paraId="1ED410AE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无创血压支持手动、连续、自动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和</w:t>
      </w:r>
      <w:r>
        <w:rPr>
          <w:rFonts w:asciiTheme="minorEastAsia" w:hAnsiTheme="minorEastAsia" w:eastAsiaTheme="minorEastAsia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序列</w:t>
      </w:r>
      <w:r>
        <w:rPr>
          <w:rFonts w:hint="eastAsia" w:asciiTheme="minorEastAsia" w:hAnsiTheme="minorEastAsia" w:eastAsiaTheme="minorEastAsia"/>
          <w:sz w:val="24"/>
        </w:rPr>
        <w:t>测量模式</w:t>
      </w:r>
    </w:p>
    <w:p w14:paraId="50422B98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成人无创血压测量范围：收缩压 25~290mmHg，舒张压 10~250mmHg</w:t>
      </w:r>
    </w:p>
    <w:p w14:paraId="1F791972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小儿无创血压测量范围：收缩压 25~240mmHg，舒张压 10~200mmHg</w:t>
      </w:r>
    </w:p>
    <w:p w14:paraId="36371731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新生儿无创血压测量范围：收缩压 25~140mmHg，舒张压 10~115mmHg</w:t>
      </w:r>
    </w:p>
    <w:p w14:paraId="124DA7A4">
      <w:pPr>
        <w:pStyle w:val="16"/>
        <w:numPr>
          <w:ilvl w:val="1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/>
          <w:sz w:val="24"/>
        </w:rPr>
        <w:t>提供</w:t>
      </w:r>
      <w:r>
        <w:rPr>
          <w:rFonts w:asciiTheme="minorEastAsia" w:hAnsiTheme="minorEastAsia" w:eastAsiaTheme="minorEastAsia"/>
          <w:sz w:val="24"/>
        </w:rPr>
        <w:t>动态血压分析</w:t>
      </w:r>
      <w:r>
        <w:rPr>
          <w:rFonts w:hint="eastAsia" w:asciiTheme="minorEastAsia" w:hAnsiTheme="minorEastAsia" w:eastAsiaTheme="minorEastAsia"/>
          <w:sz w:val="24"/>
        </w:rPr>
        <w:t>界面，包括平均血压、白天平均血压、夜间平均血压、最高血压、最低血压和正常血压比例等，直观快速了解过去24小时患者血压变化和分布情况。</w:t>
      </w:r>
    </w:p>
    <w:p w14:paraId="03C0089B">
      <w:pPr>
        <w:pStyle w:val="16"/>
        <w:numPr>
          <w:ilvl w:val="0"/>
          <w:numId w:val="1"/>
        </w:numPr>
        <w:spacing w:line="360" w:lineRule="auto"/>
        <w:ind w:right="-512" w:rightChars="-244" w:firstLineChars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系统功能：</w:t>
      </w:r>
    </w:p>
    <w:p w14:paraId="6EB5019E">
      <w:pPr>
        <w:pStyle w:val="16"/>
        <w:numPr>
          <w:ilvl w:val="1"/>
          <w:numId w:val="4"/>
        </w:numPr>
        <w:spacing w:line="360" w:lineRule="auto"/>
        <w:ind w:right="-512" w:rightChars="-244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支持中/英文输入</w:t>
      </w:r>
    </w:p>
    <w:p w14:paraId="6FD4BCB7">
      <w:pPr>
        <w:pStyle w:val="16"/>
        <w:numPr>
          <w:ilvl w:val="1"/>
          <w:numId w:val="4"/>
        </w:numPr>
        <w:spacing w:line="360" w:lineRule="auto"/>
        <w:ind w:right="-512" w:rightChars="-244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具有三级声光报警，参数报警级别可调</w:t>
      </w:r>
    </w:p>
    <w:p w14:paraId="0FFA821D">
      <w:pPr>
        <w:pStyle w:val="16"/>
        <w:numPr>
          <w:ilvl w:val="1"/>
          <w:numId w:val="4"/>
        </w:numPr>
        <w:spacing w:line="360" w:lineRule="auto"/>
        <w:ind w:right="-512" w:rightChars="-244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具备报警集中设置功能</w:t>
      </w:r>
    </w:p>
    <w:p w14:paraId="2958863C">
      <w:pPr>
        <w:pStyle w:val="16"/>
        <w:numPr>
          <w:ilvl w:val="1"/>
          <w:numId w:val="4"/>
        </w:numPr>
        <w:spacing w:line="360" w:lineRule="auto"/>
        <w:ind w:right="-512" w:rightChars="-244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支持≥1000小时趋势数据的存储与回顾功能</w:t>
      </w:r>
    </w:p>
    <w:p w14:paraId="09DB5C4E">
      <w:pPr>
        <w:pStyle w:val="16"/>
        <w:numPr>
          <w:ilvl w:val="1"/>
          <w:numId w:val="4"/>
        </w:numPr>
        <w:spacing w:line="360" w:lineRule="auto"/>
        <w:ind w:right="-512" w:rightChars="-244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至少</w:t>
      </w:r>
      <w:r>
        <w:rPr>
          <w:rFonts w:hint="eastAsia" w:asciiTheme="minorEastAsia" w:hAnsiTheme="minorEastAsia" w:eastAsiaTheme="minorEastAsia"/>
          <w:sz w:val="24"/>
        </w:rPr>
        <w:t>具备监护模式、待机模式，演示模式、隐私模式和夜间模式5种工作模式</w:t>
      </w:r>
    </w:p>
    <w:p w14:paraId="0CCD5363">
      <w:pPr>
        <w:pStyle w:val="16"/>
        <w:numPr>
          <w:ilvl w:val="1"/>
          <w:numId w:val="4"/>
        </w:numPr>
        <w:spacing w:line="360" w:lineRule="auto"/>
        <w:ind w:right="-512" w:rightChars="-244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具备趋势共存界面、呼吸氧合图界面，大字体显示界面，及标准显示界面等多种显示界面</w:t>
      </w:r>
    </w:p>
    <w:p w14:paraId="52466D2A">
      <w:pPr>
        <w:pStyle w:val="16"/>
        <w:numPr>
          <w:ilvl w:val="1"/>
          <w:numId w:val="4"/>
        </w:numPr>
        <w:spacing w:line="360" w:lineRule="auto"/>
        <w:ind w:right="-512" w:rightChars="-244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至少</w:t>
      </w:r>
      <w:r>
        <w:rPr>
          <w:rFonts w:hint="eastAsia" w:asciiTheme="minorEastAsia" w:hAnsiTheme="minorEastAsia" w:eastAsiaTheme="minorEastAsia"/>
          <w:sz w:val="24"/>
        </w:rPr>
        <w:t>标配一块高能</w:t>
      </w:r>
      <w:r>
        <w:rPr>
          <w:rFonts w:asciiTheme="minorEastAsia" w:hAnsiTheme="minorEastAsia" w:eastAsiaTheme="minorEastAsia"/>
          <w:sz w:val="24"/>
        </w:rPr>
        <w:t>锂电池，工作时间可达</w:t>
      </w:r>
      <w:r>
        <w:rPr>
          <w:rFonts w:hint="eastAsia" w:asciiTheme="minorEastAsia" w:hAnsiTheme="minorEastAsia" w:eastAsiaTheme="minorEastAsia"/>
          <w:sz w:val="24"/>
        </w:rPr>
        <w:t>4小时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以上。</w:t>
      </w:r>
    </w:p>
    <w:p w14:paraId="6D7B9AC1">
      <w:pPr>
        <w:pStyle w:val="16"/>
        <w:numPr>
          <w:ilvl w:val="1"/>
          <w:numId w:val="4"/>
        </w:numPr>
        <w:spacing w:line="360" w:lineRule="auto"/>
        <w:ind w:right="-512" w:rightChars="-244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支持监护仪系统日志的向U盘设备的导出功能，日志包括：系统状态、异常和技术报警等，满足设备管理的日常维护需求</w:t>
      </w:r>
    </w:p>
    <w:p w14:paraId="097ADE0B">
      <w:pPr>
        <w:pStyle w:val="16"/>
        <w:numPr>
          <w:ilvl w:val="1"/>
          <w:numId w:val="4"/>
        </w:numPr>
        <w:spacing w:line="360" w:lineRule="auto"/>
        <w:ind w:right="-512" w:rightChars="-244" w:firstLineChars="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Theme="minorEastAsia" w:hAnsiTheme="minorEastAsia" w:eastAsiaTheme="minorEastAsia"/>
          <w:sz w:val="24"/>
        </w:rPr>
        <w:t>主机集成附件收纳槽，支持将心电、血氧和无创血压等导联线附件进行收纳放置，方便监护仪设备的高效管理和转移。</w:t>
      </w:r>
    </w:p>
    <w:p w14:paraId="3113B8E1">
      <w:pPr>
        <w:pStyle w:val="16"/>
        <w:numPr>
          <w:ilvl w:val="0"/>
          <w:numId w:val="4"/>
        </w:numPr>
        <w:spacing w:line="360" w:lineRule="auto"/>
        <w:ind w:left="600" w:leftChars="0" w:right="-512" w:rightChars="-244" w:hanging="600" w:firstLineChars="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安全与认证：</w:t>
      </w:r>
    </w:p>
    <w:p w14:paraId="1E2F4132">
      <w:pPr>
        <w:pStyle w:val="16"/>
        <w:adjustRightInd w:val="0"/>
        <w:spacing w:line="360" w:lineRule="auto"/>
        <w:ind w:left="420" w:leftChars="200" w:firstLine="0" w:firstLineChars="0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设备</w:t>
      </w:r>
      <w:r>
        <w:rPr>
          <w:rFonts w:hint="eastAsia" w:asciiTheme="minorEastAsia" w:hAnsiTheme="minorEastAsia" w:eastAsiaTheme="minorEastAsia"/>
          <w:sz w:val="24"/>
          <w:highlight w:val="none"/>
        </w:rPr>
        <w:t>使用年限</w:t>
      </w:r>
      <w:r>
        <w:rPr>
          <w:rFonts w:hint="eastAsia" w:asciiTheme="minorEastAsia" w:hAnsiTheme="minorEastAsia" w:eastAsiaTheme="minorEastAsia"/>
          <w:sz w:val="24"/>
        </w:rPr>
        <w:t>≥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highlight w:val="none"/>
        </w:rPr>
        <w:t>年</w:t>
      </w:r>
      <w:r>
        <w:rPr>
          <w:rFonts w:hint="eastAsia" w:asciiTheme="minorEastAsia" w:hAnsiTheme="minorEastAsia" w:eastAsiaTheme="minorEastAsia"/>
          <w:sz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highlight w:val="none"/>
        </w:rPr>
        <w:t>机器标贴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标注</w:t>
      </w:r>
      <w:r>
        <w:rPr>
          <w:rFonts w:hint="eastAsia" w:asciiTheme="minorEastAsia" w:hAnsiTheme="minorEastAsia" w:eastAsiaTheme="minorEastAsia"/>
          <w:sz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highlight w:val="none"/>
        </w:rPr>
        <w:t>。</w:t>
      </w:r>
    </w:p>
    <w:p w14:paraId="24EDF907">
      <w:pPr>
        <w:pStyle w:val="16"/>
        <w:numPr>
          <w:ilvl w:val="0"/>
          <w:numId w:val="4"/>
        </w:numPr>
        <w:adjustRightInd w:val="0"/>
        <w:spacing w:line="360" w:lineRule="auto"/>
        <w:ind w:left="600" w:leftChars="0" w:hanging="600" w:firstLineChars="0"/>
        <w:rPr>
          <w:rFonts w:hint="default" w:asciiTheme="minorEastAsia" w:hAnsiTheme="minorEastAsia" w:eastAsiaTheme="minorEastAsia"/>
          <w:b/>
          <w:bCs/>
          <w:sz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highlight w:val="none"/>
          <w:lang w:val="en-US" w:eastAsia="zh-CN"/>
        </w:rPr>
        <w:t>配置要求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825"/>
        <w:gridCol w:w="1725"/>
        <w:gridCol w:w="1185"/>
      </w:tblGrid>
      <w:tr w14:paraId="01E8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 w14:paraId="5989F5C4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825" w:type="dxa"/>
          </w:tcPr>
          <w:p w14:paraId="40F7CA42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物件</w:t>
            </w:r>
          </w:p>
        </w:tc>
        <w:tc>
          <w:tcPr>
            <w:tcW w:w="1725" w:type="dxa"/>
          </w:tcPr>
          <w:p w14:paraId="1D4938BE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185" w:type="dxa"/>
          </w:tcPr>
          <w:p w14:paraId="6D4F7C67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配置数量</w:t>
            </w:r>
          </w:p>
        </w:tc>
      </w:tr>
      <w:tr w14:paraId="50D9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 w14:paraId="283B8152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25" w:type="dxa"/>
          </w:tcPr>
          <w:p w14:paraId="142A1355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主机</w:t>
            </w:r>
          </w:p>
        </w:tc>
        <w:tc>
          <w:tcPr>
            <w:tcW w:w="1725" w:type="dxa"/>
          </w:tcPr>
          <w:p w14:paraId="00FCE5F8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1185" w:type="dxa"/>
          </w:tcPr>
          <w:p w14:paraId="1BD9940C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6810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 w14:paraId="1FB355EE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825" w:type="dxa"/>
            <w:vAlign w:val="top"/>
          </w:tcPr>
          <w:p w14:paraId="745292F5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一体式心电电缆</w:t>
            </w:r>
          </w:p>
        </w:tc>
        <w:tc>
          <w:tcPr>
            <w:tcW w:w="1725" w:type="dxa"/>
            <w:vAlign w:val="top"/>
          </w:tcPr>
          <w:p w14:paraId="6BF49CCD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副</w:t>
            </w:r>
          </w:p>
        </w:tc>
        <w:tc>
          <w:tcPr>
            <w:tcW w:w="1185" w:type="dxa"/>
            <w:vAlign w:val="top"/>
          </w:tcPr>
          <w:p w14:paraId="195761A8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4F52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 w14:paraId="105CDFF6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825" w:type="dxa"/>
            <w:vAlign w:val="top"/>
          </w:tcPr>
          <w:p w14:paraId="0B785BD5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心电电极片</w:t>
            </w:r>
          </w:p>
        </w:tc>
        <w:tc>
          <w:tcPr>
            <w:tcW w:w="1725" w:type="dxa"/>
            <w:vAlign w:val="top"/>
          </w:tcPr>
          <w:p w14:paraId="32620F1B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包</w:t>
            </w:r>
          </w:p>
        </w:tc>
        <w:tc>
          <w:tcPr>
            <w:tcW w:w="1185" w:type="dxa"/>
            <w:vAlign w:val="top"/>
          </w:tcPr>
          <w:p w14:paraId="59DE205B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4F1F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 w14:paraId="5F4AD32E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825" w:type="dxa"/>
            <w:vAlign w:val="top"/>
          </w:tcPr>
          <w:p w14:paraId="6F9E7F23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血氧传感器</w:t>
            </w:r>
          </w:p>
        </w:tc>
        <w:tc>
          <w:tcPr>
            <w:tcW w:w="1725" w:type="dxa"/>
            <w:vAlign w:val="top"/>
          </w:tcPr>
          <w:p w14:paraId="14422E65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185" w:type="dxa"/>
            <w:vAlign w:val="top"/>
          </w:tcPr>
          <w:p w14:paraId="34EEB7DD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3A20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 w14:paraId="21028D35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825" w:type="dxa"/>
            <w:vAlign w:val="top"/>
          </w:tcPr>
          <w:p w14:paraId="015B3B07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无内胆成人血压袖套</w:t>
            </w:r>
          </w:p>
        </w:tc>
        <w:tc>
          <w:tcPr>
            <w:tcW w:w="1725" w:type="dxa"/>
            <w:vAlign w:val="top"/>
          </w:tcPr>
          <w:p w14:paraId="30EED9A1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185" w:type="dxa"/>
            <w:vAlign w:val="top"/>
          </w:tcPr>
          <w:p w14:paraId="6F2B4F3D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1D9B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 w14:paraId="4B714B5E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825" w:type="dxa"/>
            <w:vAlign w:val="top"/>
          </w:tcPr>
          <w:p w14:paraId="738CD418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血压外接导气管组件</w:t>
            </w:r>
          </w:p>
        </w:tc>
        <w:tc>
          <w:tcPr>
            <w:tcW w:w="1725" w:type="dxa"/>
            <w:vAlign w:val="top"/>
          </w:tcPr>
          <w:p w14:paraId="7C4EA3CF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85" w:type="dxa"/>
            <w:vAlign w:val="top"/>
          </w:tcPr>
          <w:p w14:paraId="212AC13B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3F64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 w14:paraId="544AAE2A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825" w:type="dxa"/>
            <w:vAlign w:val="top"/>
          </w:tcPr>
          <w:p w14:paraId="14E9F736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使用说明书（中文）</w:t>
            </w:r>
          </w:p>
        </w:tc>
        <w:tc>
          <w:tcPr>
            <w:tcW w:w="1725" w:type="dxa"/>
            <w:vAlign w:val="top"/>
          </w:tcPr>
          <w:p w14:paraId="3EC3D552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85" w:type="dxa"/>
            <w:vAlign w:val="top"/>
          </w:tcPr>
          <w:p w14:paraId="543A9EA4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783A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 w14:paraId="2F4C4B69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825" w:type="dxa"/>
            <w:vAlign w:val="top"/>
          </w:tcPr>
          <w:p w14:paraId="6F18890B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快速操作卡（中文）</w:t>
            </w:r>
          </w:p>
        </w:tc>
        <w:tc>
          <w:tcPr>
            <w:tcW w:w="1725" w:type="dxa"/>
            <w:vAlign w:val="top"/>
          </w:tcPr>
          <w:p w14:paraId="1C1B8EFD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85" w:type="dxa"/>
            <w:vAlign w:val="top"/>
          </w:tcPr>
          <w:p w14:paraId="1D5E0BAC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0DC3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 w14:paraId="21862956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825" w:type="dxa"/>
            <w:vAlign w:val="top"/>
          </w:tcPr>
          <w:p w14:paraId="4B3BBA1F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合格证</w:t>
            </w:r>
          </w:p>
        </w:tc>
        <w:tc>
          <w:tcPr>
            <w:tcW w:w="1725" w:type="dxa"/>
            <w:vAlign w:val="top"/>
          </w:tcPr>
          <w:p w14:paraId="40EE8F14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85" w:type="dxa"/>
            <w:vAlign w:val="top"/>
          </w:tcPr>
          <w:p w14:paraId="14FAFBED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46B84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 w14:paraId="4B6EA46D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825" w:type="dxa"/>
            <w:vAlign w:val="top"/>
          </w:tcPr>
          <w:p w14:paraId="68F975B2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设备保修卡</w:t>
            </w:r>
          </w:p>
        </w:tc>
        <w:tc>
          <w:tcPr>
            <w:tcW w:w="1725" w:type="dxa"/>
            <w:vAlign w:val="top"/>
          </w:tcPr>
          <w:p w14:paraId="47FA079B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85" w:type="dxa"/>
            <w:vAlign w:val="top"/>
          </w:tcPr>
          <w:p w14:paraId="0FDA228D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0E3C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 w14:paraId="45A60A3F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825" w:type="dxa"/>
            <w:vAlign w:val="top"/>
          </w:tcPr>
          <w:p w14:paraId="73F83228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三芯围标电源线</w:t>
            </w:r>
          </w:p>
        </w:tc>
        <w:tc>
          <w:tcPr>
            <w:tcW w:w="1725" w:type="dxa"/>
            <w:vAlign w:val="top"/>
          </w:tcPr>
          <w:p w14:paraId="6553D6F7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1185" w:type="dxa"/>
            <w:vAlign w:val="top"/>
          </w:tcPr>
          <w:p w14:paraId="3F0F99CA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  <w:tr w14:paraId="30105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 w14:paraId="5FB6DB71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825" w:type="dxa"/>
            <w:vAlign w:val="top"/>
          </w:tcPr>
          <w:p w14:paraId="399BC620">
            <w:pPr>
              <w:pStyle w:val="16"/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锂电池</w:t>
            </w:r>
          </w:p>
        </w:tc>
        <w:tc>
          <w:tcPr>
            <w:tcW w:w="1725" w:type="dxa"/>
            <w:vAlign w:val="top"/>
          </w:tcPr>
          <w:p w14:paraId="351A323B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1185" w:type="dxa"/>
            <w:vAlign w:val="top"/>
          </w:tcPr>
          <w:p w14:paraId="4969FF42">
            <w:pPr>
              <w:numPr>
                <w:ilvl w:val="0"/>
                <w:numId w:val="0"/>
              </w:numPr>
              <w:adjustRightInd w:val="0"/>
              <w:spacing w:line="36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highlight w:val="none"/>
                <w:vertAlign w:val="baseline"/>
                <w:lang w:val="en-US" w:eastAsia="zh-CN"/>
              </w:rPr>
              <w:t>1</w:t>
            </w:r>
          </w:p>
        </w:tc>
      </w:tr>
    </w:tbl>
    <w:p w14:paraId="4E9FAB8E">
      <w:pPr>
        <w:pStyle w:val="16"/>
        <w:spacing w:line="360" w:lineRule="auto"/>
        <w:ind w:left="0" w:leftChars="0" w:right="-512" w:rightChars="-244" w:firstLine="0" w:firstLineChars="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配置清单内物件均为设备原厂原装未使用过产品</w:t>
      </w:r>
    </w:p>
    <w:p w14:paraId="70AFC5A3">
      <w:pPr>
        <w:pStyle w:val="16"/>
        <w:numPr>
          <w:ilvl w:val="0"/>
          <w:numId w:val="4"/>
        </w:numPr>
        <w:adjustRightInd w:val="0"/>
        <w:spacing w:line="360" w:lineRule="auto"/>
        <w:ind w:left="600" w:leftChars="0" w:hanging="600" w:firstLineChars="0"/>
        <w:rPr>
          <w:rFonts w:hint="eastAsia" w:cs="Times New Roman" w:asciiTheme="minorEastAsia" w:hAnsiTheme="minorEastAsia" w:eastAsiaTheme="minorEastAsia"/>
          <w:b/>
          <w:bCs/>
          <w:sz w:val="24"/>
          <w:highlight w:val="none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/>
          <w:bCs/>
          <w:sz w:val="24"/>
          <w:highlight w:val="none"/>
          <w:lang w:val="en-US" w:eastAsia="zh-CN"/>
        </w:rPr>
        <w:t>病人监护仪商务要求</w:t>
      </w:r>
    </w:p>
    <w:p w14:paraId="08D7C779">
      <w:pPr>
        <w:pStyle w:val="16"/>
        <w:numPr>
          <w:ilvl w:val="0"/>
          <w:numId w:val="5"/>
        </w:numPr>
        <w:spacing w:line="360" w:lineRule="auto"/>
        <w:ind w:left="0" w:leftChars="0" w:right="-512" w:rightChars="-244" w:firstLine="0" w:firstLineChars="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主机质保3年，从验收合格之日算起。终身维修</w:t>
      </w:r>
    </w:p>
    <w:p w14:paraId="5981D983">
      <w:pPr>
        <w:pStyle w:val="16"/>
        <w:numPr>
          <w:ilvl w:val="0"/>
          <w:numId w:val="5"/>
        </w:numPr>
        <w:spacing w:line="360" w:lineRule="auto"/>
        <w:ind w:left="0" w:leftChars="0" w:right="-512" w:rightChars="-244" w:firstLine="0" w:firstLineChars="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生产日期在交货验收日期前两月内。</w:t>
      </w:r>
    </w:p>
    <w:p w14:paraId="68AE4C34">
      <w:pPr>
        <w:pStyle w:val="16"/>
        <w:numPr>
          <w:ilvl w:val="0"/>
          <w:numId w:val="5"/>
        </w:numPr>
        <w:spacing w:line="360" w:lineRule="auto"/>
        <w:ind w:left="0" w:leftChars="0" w:right="-512" w:rightChars="-244" w:firstLine="0" w:firstLineChars="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交货期：收到成交通知书后15个工作日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lang w:val="en-US" w:eastAsia="zh-CN"/>
        </w:rPr>
        <w:t>内完成。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77015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A2916"/>
    <w:multiLevelType w:val="singleLevel"/>
    <w:tmpl w:val="950A291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FF42986"/>
    <w:multiLevelType w:val="multilevel"/>
    <w:tmpl w:val="3FF42986"/>
    <w:lvl w:ilvl="0" w:tentative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 w:tentative="0">
      <w:start w:val="1"/>
      <w:numFmt w:val="decimal"/>
      <w:lvlText w:val="%1.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"/>
      <w:lvlText w:val="%1.%2、%3."/>
      <w:lvlJc w:val="left"/>
      <w:pPr>
        <w:ind w:left="1920" w:hanging="1080"/>
      </w:pPr>
      <w:rPr>
        <w:rFonts w:hint="default"/>
      </w:rPr>
    </w:lvl>
    <w:lvl w:ilvl="3" w:tentative="0">
      <w:start w:val="1"/>
      <w:numFmt w:val="decimal"/>
      <w:lvlText w:val="%1.%2、%3.%4."/>
      <w:lvlJc w:val="left"/>
      <w:pPr>
        <w:ind w:left="2340" w:hanging="1080"/>
      </w:pPr>
      <w:rPr>
        <w:rFonts w:hint="default"/>
      </w:rPr>
    </w:lvl>
    <w:lvl w:ilvl="4" w:tentative="0">
      <w:start w:val="1"/>
      <w:numFmt w:val="decimal"/>
      <w:lvlText w:val="%1.%2、%3.%4.%5."/>
      <w:lvlJc w:val="left"/>
      <w:pPr>
        <w:ind w:left="3120" w:hanging="1440"/>
      </w:pPr>
      <w:rPr>
        <w:rFonts w:hint="default"/>
      </w:rPr>
    </w:lvl>
    <w:lvl w:ilvl="5" w:tentative="0">
      <w:start w:val="1"/>
      <w:numFmt w:val="decimal"/>
      <w:lvlText w:val="%1.%2、%3.%4.%5.%6."/>
      <w:lvlJc w:val="left"/>
      <w:pPr>
        <w:ind w:left="3900" w:hanging="180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ind w:left="5100" w:hanging="216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ind w:left="5880" w:hanging="2520"/>
      </w:pPr>
      <w:rPr>
        <w:rFonts w:hint="default"/>
      </w:rPr>
    </w:lvl>
  </w:abstractNum>
  <w:abstractNum w:abstractNumId="2">
    <w:nsid w:val="45B621B1"/>
    <w:multiLevelType w:val="multilevel"/>
    <w:tmpl w:val="45B621B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1B169D"/>
    <w:multiLevelType w:val="multilevel"/>
    <w:tmpl w:val="4E1B169D"/>
    <w:lvl w:ilvl="0" w:tentative="0">
      <w:start w:val="1"/>
      <w:numFmt w:val="decimal"/>
      <w:lvlText w:val="%1."/>
      <w:lvlJc w:val="left"/>
      <w:pPr>
        <w:ind w:left="600" w:hanging="600"/>
      </w:pPr>
      <w:rPr>
        <w:rFonts w:hint="default" w:cs="Times New Roman"/>
      </w:rPr>
    </w:lvl>
    <w:lvl w:ilvl="1" w:tentative="0">
      <w:start w:val="1"/>
      <w:numFmt w:val="decimal"/>
      <w:lvlText w:val="%1.%2、"/>
      <w:lvlJc w:val="left"/>
      <w:pPr>
        <w:ind w:left="1140" w:hanging="720"/>
      </w:pPr>
      <w:rPr>
        <w:rFonts w:hint="default" w:cs="Times New Roman"/>
      </w:rPr>
    </w:lvl>
    <w:lvl w:ilvl="2" w:tentative="0">
      <w:start w:val="1"/>
      <w:numFmt w:val="decimal"/>
      <w:lvlText w:val="%1.%2、%3."/>
      <w:lvlJc w:val="left"/>
      <w:pPr>
        <w:ind w:left="1920" w:hanging="1080"/>
      </w:pPr>
      <w:rPr>
        <w:rFonts w:hint="default" w:cs="Times New Roman"/>
      </w:rPr>
    </w:lvl>
    <w:lvl w:ilvl="3" w:tentative="0">
      <w:start w:val="1"/>
      <w:numFmt w:val="decimal"/>
      <w:lvlText w:val="%1.%2、%3.%4."/>
      <w:lvlJc w:val="left"/>
      <w:pPr>
        <w:ind w:left="2340" w:hanging="1080"/>
      </w:pPr>
      <w:rPr>
        <w:rFonts w:hint="default" w:cs="Times New Roman"/>
      </w:rPr>
    </w:lvl>
    <w:lvl w:ilvl="4" w:tentative="0">
      <w:start w:val="1"/>
      <w:numFmt w:val="decimal"/>
      <w:lvlText w:val="%1.%2、%3.%4.%5."/>
      <w:lvlJc w:val="left"/>
      <w:pPr>
        <w:ind w:left="3120" w:hanging="1440"/>
      </w:pPr>
      <w:rPr>
        <w:rFonts w:hint="default" w:cs="Times New Roman"/>
      </w:rPr>
    </w:lvl>
    <w:lvl w:ilvl="5" w:tentative="0">
      <w:start w:val="1"/>
      <w:numFmt w:val="decimal"/>
      <w:lvlText w:val="%1.%2、%3.%4.%5.%6."/>
      <w:lvlJc w:val="left"/>
      <w:pPr>
        <w:ind w:left="3900" w:hanging="1800"/>
      </w:pPr>
      <w:rPr>
        <w:rFonts w:hint="default" w:cs="Times New Roman"/>
      </w:rPr>
    </w:lvl>
    <w:lvl w:ilvl="6" w:tentative="0">
      <w:start w:val="1"/>
      <w:numFmt w:val="decimal"/>
      <w:lvlText w:val="%1.%2、%3.%4.%5.%6.%7."/>
      <w:lvlJc w:val="left"/>
      <w:pPr>
        <w:ind w:left="4320" w:hanging="1800"/>
      </w:pPr>
      <w:rPr>
        <w:rFonts w:hint="default" w:cs="Times New Roman"/>
      </w:rPr>
    </w:lvl>
    <w:lvl w:ilvl="7" w:tentative="0">
      <w:start w:val="1"/>
      <w:numFmt w:val="decimal"/>
      <w:lvlText w:val="%1.%2、%3.%4.%5.%6.%7.%8."/>
      <w:lvlJc w:val="left"/>
      <w:pPr>
        <w:ind w:left="5100" w:hanging="2160"/>
      </w:pPr>
      <w:rPr>
        <w:rFonts w:hint="default" w:cs="Times New Roman"/>
      </w:rPr>
    </w:lvl>
    <w:lvl w:ilvl="8" w:tentative="0">
      <w:start w:val="1"/>
      <w:numFmt w:val="decimal"/>
      <w:lvlText w:val="%1.%2、%3.%4.%5.%6.%7.%8.%9."/>
      <w:lvlJc w:val="left"/>
      <w:pPr>
        <w:ind w:left="5880" w:hanging="2520"/>
      </w:pPr>
      <w:rPr>
        <w:rFonts w:hint="default" w:cs="Times New Roman"/>
      </w:rPr>
    </w:lvl>
  </w:abstractNum>
  <w:abstractNum w:abstractNumId="4">
    <w:nsid w:val="68DE4C22"/>
    <w:multiLevelType w:val="multilevel"/>
    <w:tmpl w:val="68DE4C22"/>
    <w:lvl w:ilvl="0" w:tentative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 w:tentative="0">
      <w:start w:val="1"/>
      <w:numFmt w:val="decimal"/>
      <w:lvlText w:val="%1.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decimal"/>
      <w:lvlText w:val="%1.%2、%3."/>
      <w:lvlJc w:val="left"/>
      <w:pPr>
        <w:ind w:left="1920" w:hanging="1080"/>
      </w:pPr>
      <w:rPr>
        <w:rFonts w:hint="default"/>
      </w:rPr>
    </w:lvl>
    <w:lvl w:ilvl="3" w:tentative="0">
      <w:start w:val="1"/>
      <w:numFmt w:val="decimal"/>
      <w:lvlText w:val="%1.%2、%3.%4."/>
      <w:lvlJc w:val="left"/>
      <w:pPr>
        <w:ind w:left="2340" w:hanging="1080"/>
      </w:pPr>
      <w:rPr>
        <w:rFonts w:hint="default"/>
      </w:rPr>
    </w:lvl>
    <w:lvl w:ilvl="4" w:tentative="0">
      <w:start w:val="1"/>
      <w:numFmt w:val="decimal"/>
      <w:lvlText w:val="%1.%2、%3.%4.%5."/>
      <w:lvlJc w:val="left"/>
      <w:pPr>
        <w:ind w:left="3120" w:hanging="1440"/>
      </w:pPr>
      <w:rPr>
        <w:rFonts w:hint="default"/>
      </w:rPr>
    </w:lvl>
    <w:lvl w:ilvl="5" w:tentative="0">
      <w:start w:val="1"/>
      <w:numFmt w:val="decimal"/>
      <w:lvlText w:val="%1.%2、%3.%4.%5.%6."/>
      <w:lvlJc w:val="left"/>
      <w:pPr>
        <w:ind w:left="3900" w:hanging="1800"/>
      </w:pPr>
      <w:rPr>
        <w:rFonts w:hint="default"/>
      </w:rPr>
    </w:lvl>
    <w:lvl w:ilvl="6" w:tentative="0">
      <w:start w:val="1"/>
      <w:numFmt w:val="decimal"/>
      <w:lvlText w:val="%1.%2、%3.%4.%5.%6.%7."/>
      <w:lvlJc w:val="left"/>
      <w:pPr>
        <w:ind w:left="4320" w:hanging="1800"/>
      </w:pPr>
      <w:rPr>
        <w:rFonts w:hint="default"/>
      </w:rPr>
    </w:lvl>
    <w:lvl w:ilvl="7" w:tentative="0">
      <w:start w:val="1"/>
      <w:numFmt w:val="decimal"/>
      <w:lvlText w:val="%1.%2、%3.%4.%5.%6.%7.%8."/>
      <w:lvlJc w:val="left"/>
      <w:pPr>
        <w:ind w:left="5100" w:hanging="2160"/>
      </w:pPr>
      <w:rPr>
        <w:rFonts w:hint="default"/>
      </w:rPr>
    </w:lvl>
    <w:lvl w:ilvl="8" w:tentative="0">
      <w:start w:val="1"/>
      <w:numFmt w:val="decimal"/>
      <w:lvlText w:val="%1.%2、%3.%4.%5.%6.%7.%8.%9."/>
      <w:lvlJc w:val="left"/>
      <w:pPr>
        <w:ind w:left="5880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5NjQyYzIxZDk5ZDY1OTFmNGMwZjY0MWVmMGE2YjIifQ=="/>
  </w:docVars>
  <w:rsids>
    <w:rsidRoot w:val="00815577"/>
    <w:rsid w:val="00002517"/>
    <w:rsid w:val="00003C0C"/>
    <w:rsid w:val="00004315"/>
    <w:rsid w:val="00006D5C"/>
    <w:rsid w:val="00010C7F"/>
    <w:rsid w:val="00011F16"/>
    <w:rsid w:val="000200E3"/>
    <w:rsid w:val="00023368"/>
    <w:rsid w:val="000343CA"/>
    <w:rsid w:val="000403E2"/>
    <w:rsid w:val="0004658F"/>
    <w:rsid w:val="00066326"/>
    <w:rsid w:val="00081F82"/>
    <w:rsid w:val="000830BB"/>
    <w:rsid w:val="00090D6F"/>
    <w:rsid w:val="00095D8A"/>
    <w:rsid w:val="000B2683"/>
    <w:rsid w:val="000B6471"/>
    <w:rsid w:val="000D2996"/>
    <w:rsid w:val="000D5C71"/>
    <w:rsid w:val="000E20D0"/>
    <w:rsid w:val="000E6479"/>
    <w:rsid w:val="000F119A"/>
    <w:rsid w:val="000F1DFC"/>
    <w:rsid w:val="00112F4D"/>
    <w:rsid w:val="00122F69"/>
    <w:rsid w:val="0012705C"/>
    <w:rsid w:val="00143CB8"/>
    <w:rsid w:val="001451AF"/>
    <w:rsid w:val="0014649F"/>
    <w:rsid w:val="00172203"/>
    <w:rsid w:val="00195C8F"/>
    <w:rsid w:val="001A43C1"/>
    <w:rsid w:val="001A4B89"/>
    <w:rsid w:val="001B0FBB"/>
    <w:rsid w:val="001B3338"/>
    <w:rsid w:val="001B3C40"/>
    <w:rsid w:val="001C2FB2"/>
    <w:rsid w:val="001E6437"/>
    <w:rsid w:val="00213997"/>
    <w:rsid w:val="00225226"/>
    <w:rsid w:val="00225A37"/>
    <w:rsid w:val="0022657C"/>
    <w:rsid w:val="002279B2"/>
    <w:rsid w:val="00231878"/>
    <w:rsid w:val="00247D09"/>
    <w:rsid w:val="00256B15"/>
    <w:rsid w:val="00262E66"/>
    <w:rsid w:val="00264429"/>
    <w:rsid w:val="00266F49"/>
    <w:rsid w:val="00273964"/>
    <w:rsid w:val="002744C9"/>
    <w:rsid w:val="00277A56"/>
    <w:rsid w:val="00280D4B"/>
    <w:rsid w:val="00286312"/>
    <w:rsid w:val="00290835"/>
    <w:rsid w:val="00293AFE"/>
    <w:rsid w:val="002A4F4B"/>
    <w:rsid w:val="002D446C"/>
    <w:rsid w:val="002E2D70"/>
    <w:rsid w:val="002F3D57"/>
    <w:rsid w:val="002F4319"/>
    <w:rsid w:val="002F7330"/>
    <w:rsid w:val="002F74D6"/>
    <w:rsid w:val="002F78F4"/>
    <w:rsid w:val="003049FB"/>
    <w:rsid w:val="00306142"/>
    <w:rsid w:val="00324F84"/>
    <w:rsid w:val="0033658C"/>
    <w:rsid w:val="00351504"/>
    <w:rsid w:val="00353B4E"/>
    <w:rsid w:val="00357D11"/>
    <w:rsid w:val="00362092"/>
    <w:rsid w:val="003764DB"/>
    <w:rsid w:val="003920F5"/>
    <w:rsid w:val="00392648"/>
    <w:rsid w:val="00392B8B"/>
    <w:rsid w:val="003C13AD"/>
    <w:rsid w:val="003D0B04"/>
    <w:rsid w:val="003D4494"/>
    <w:rsid w:val="003D4D80"/>
    <w:rsid w:val="00403EEA"/>
    <w:rsid w:val="00420E94"/>
    <w:rsid w:val="0042433B"/>
    <w:rsid w:val="00425787"/>
    <w:rsid w:val="00426A56"/>
    <w:rsid w:val="00431D86"/>
    <w:rsid w:val="0043210D"/>
    <w:rsid w:val="00435949"/>
    <w:rsid w:val="004454F5"/>
    <w:rsid w:val="0045172A"/>
    <w:rsid w:val="00456893"/>
    <w:rsid w:val="00457A15"/>
    <w:rsid w:val="004677D7"/>
    <w:rsid w:val="00497133"/>
    <w:rsid w:val="004A2D06"/>
    <w:rsid w:val="004A6164"/>
    <w:rsid w:val="004C6D5D"/>
    <w:rsid w:val="004C7629"/>
    <w:rsid w:val="004E1840"/>
    <w:rsid w:val="00503D8E"/>
    <w:rsid w:val="0050541F"/>
    <w:rsid w:val="00510A06"/>
    <w:rsid w:val="00513BD9"/>
    <w:rsid w:val="005223C9"/>
    <w:rsid w:val="00526C20"/>
    <w:rsid w:val="00530997"/>
    <w:rsid w:val="00540838"/>
    <w:rsid w:val="005444D5"/>
    <w:rsid w:val="00551D80"/>
    <w:rsid w:val="00551F55"/>
    <w:rsid w:val="005548D8"/>
    <w:rsid w:val="00556D19"/>
    <w:rsid w:val="0056256B"/>
    <w:rsid w:val="00563C63"/>
    <w:rsid w:val="0056648B"/>
    <w:rsid w:val="0058007D"/>
    <w:rsid w:val="0058476E"/>
    <w:rsid w:val="005858B2"/>
    <w:rsid w:val="00586495"/>
    <w:rsid w:val="00592C10"/>
    <w:rsid w:val="00597ACF"/>
    <w:rsid w:val="005A09A3"/>
    <w:rsid w:val="005A11C0"/>
    <w:rsid w:val="005B0215"/>
    <w:rsid w:val="005B6395"/>
    <w:rsid w:val="005C0BCB"/>
    <w:rsid w:val="005C2F77"/>
    <w:rsid w:val="005D4C7D"/>
    <w:rsid w:val="005E1A3C"/>
    <w:rsid w:val="005E2492"/>
    <w:rsid w:val="005F1116"/>
    <w:rsid w:val="005F3031"/>
    <w:rsid w:val="005F4318"/>
    <w:rsid w:val="005F5B8F"/>
    <w:rsid w:val="006028B2"/>
    <w:rsid w:val="00606142"/>
    <w:rsid w:val="006178EF"/>
    <w:rsid w:val="006233F3"/>
    <w:rsid w:val="0062787B"/>
    <w:rsid w:val="00633B61"/>
    <w:rsid w:val="006359A8"/>
    <w:rsid w:val="00641169"/>
    <w:rsid w:val="00643FDB"/>
    <w:rsid w:val="006513EF"/>
    <w:rsid w:val="00657D30"/>
    <w:rsid w:val="00667BB0"/>
    <w:rsid w:val="00694C43"/>
    <w:rsid w:val="006A1061"/>
    <w:rsid w:val="006B0989"/>
    <w:rsid w:val="006B166E"/>
    <w:rsid w:val="006B2FBF"/>
    <w:rsid w:val="006C0F46"/>
    <w:rsid w:val="006C5F15"/>
    <w:rsid w:val="006D0C10"/>
    <w:rsid w:val="006D6FF0"/>
    <w:rsid w:val="006F787C"/>
    <w:rsid w:val="0070333D"/>
    <w:rsid w:val="00704227"/>
    <w:rsid w:val="0071039A"/>
    <w:rsid w:val="00712E34"/>
    <w:rsid w:val="00720632"/>
    <w:rsid w:val="00721CB2"/>
    <w:rsid w:val="0073621E"/>
    <w:rsid w:val="00736520"/>
    <w:rsid w:val="00743384"/>
    <w:rsid w:val="00744C23"/>
    <w:rsid w:val="00746A5A"/>
    <w:rsid w:val="007553A4"/>
    <w:rsid w:val="007608C3"/>
    <w:rsid w:val="007714AA"/>
    <w:rsid w:val="007718A9"/>
    <w:rsid w:val="007770FE"/>
    <w:rsid w:val="007845DB"/>
    <w:rsid w:val="00797F46"/>
    <w:rsid w:val="007A66E6"/>
    <w:rsid w:val="007B0E69"/>
    <w:rsid w:val="007B144A"/>
    <w:rsid w:val="007B7D49"/>
    <w:rsid w:val="007C2F37"/>
    <w:rsid w:val="007D5090"/>
    <w:rsid w:val="007E7D5C"/>
    <w:rsid w:val="007F2444"/>
    <w:rsid w:val="007F784D"/>
    <w:rsid w:val="0081076E"/>
    <w:rsid w:val="00815577"/>
    <w:rsid w:val="008163D6"/>
    <w:rsid w:val="00841C9B"/>
    <w:rsid w:val="00846FBD"/>
    <w:rsid w:val="00870047"/>
    <w:rsid w:val="00884EA1"/>
    <w:rsid w:val="00893D94"/>
    <w:rsid w:val="00894CA4"/>
    <w:rsid w:val="008A3821"/>
    <w:rsid w:val="008A3FB6"/>
    <w:rsid w:val="008A625F"/>
    <w:rsid w:val="008B24A3"/>
    <w:rsid w:val="008B3958"/>
    <w:rsid w:val="008C4022"/>
    <w:rsid w:val="008D1805"/>
    <w:rsid w:val="008E0341"/>
    <w:rsid w:val="008F58A8"/>
    <w:rsid w:val="00903C8F"/>
    <w:rsid w:val="00925EA6"/>
    <w:rsid w:val="009328A0"/>
    <w:rsid w:val="00937AB6"/>
    <w:rsid w:val="00943C7E"/>
    <w:rsid w:val="0094730F"/>
    <w:rsid w:val="00955216"/>
    <w:rsid w:val="009566FE"/>
    <w:rsid w:val="009577CE"/>
    <w:rsid w:val="00962641"/>
    <w:rsid w:val="00970676"/>
    <w:rsid w:val="00977F24"/>
    <w:rsid w:val="00981433"/>
    <w:rsid w:val="009817BB"/>
    <w:rsid w:val="009931A5"/>
    <w:rsid w:val="00994137"/>
    <w:rsid w:val="009A1D9D"/>
    <w:rsid w:val="009B099C"/>
    <w:rsid w:val="009B0E62"/>
    <w:rsid w:val="009B1285"/>
    <w:rsid w:val="009B6F31"/>
    <w:rsid w:val="009C7A5F"/>
    <w:rsid w:val="009D1B85"/>
    <w:rsid w:val="009D5B75"/>
    <w:rsid w:val="009D5E34"/>
    <w:rsid w:val="00A066CE"/>
    <w:rsid w:val="00A164BF"/>
    <w:rsid w:val="00A20E6B"/>
    <w:rsid w:val="00A30FE8"/>
    <w:rsid w:val="00A32E45"/>
    <w:rsid w:val="00A339B1"/>
    <w:rsid w:val="00A44870"/>
    <w:rsid w:val="00A4738E"/>
    <w:rsid w:val="00A4796E"/>
    <w:rsid w:val="00A521E9"/>
    <w:rsid w:val="00A776A4"/>
    <w:rsid w:val="00A84AB8"/>
    <w:rsid w:val="00A87C01"/>
    <w:rsid w:val="00AA7798"/>
    <w:rsid w:val="00AB00C3"/>
    <w:rsid w:val="00AB2D06"/>
    <w:rsid w:val="00AB61DA"/>
    <w:rsid w:val="00AC0102"/>
    <w:rsid w:val="00AD6B9A"/>
    <w:rsid w:val="00AE2902"/>
    <w:rsid w:val="00AF6DE2"/>
    <w:rsid w:val="00B01D7D"/>
    <w:rsid w:val="00B068EC"/>
    <w:rsid w:val="00B1436C"/>
    <w:rsid w:val="00B17092"/>
    <w:rsid w:val="00B33F2D"/>
    <w:rsid w:val="00B440F8"/>
    <w:rsid w:val="00B534D0"/>
    <w:rsid w:val="00B56A34"/>
    <w:rsid w:val="00B7013B"/>
    <w:rsid w:val="00B7025C"/>
    <w:rsid w:val="00B7288A"/>
    <w:rsid w:val="00B73D6D"/>
    <w:rsid w:val="00B8346C"/>
    <w:rsid w:val="00B911EB"/>
    <w:rsid w:val="00B956F1"/>
    <w:rsid w:val="00B97FA1"/>
    <w:rsid w:val="00BA3241"/>
    <w:rsid w:val="00BB143D"/>
    <w:rsid w:val="00BB3D1D"/>
    <w:rsid w:val="00BC0840"/>
    <w:rsid w:val="00BC2066"/>
    <w:rsid w:val="00BC2564"/>
    <w:rsid w:val="00BC30DD"/>
    <w:rsid w:val="00BC4C87"/>
    <w:rsid w:val="00BC52A1"/>
    <w:rsid w:val="00BD20A2"/>
    <w:rsid w:val="00BD35A4"/>
    <w:rsid w:val="00BD7AA3"/>
    <w:rsid w:val="00BF1013"/>
    <w:rsid w:val="00BF48AF"/>
    <w:rsid w:val="00C0472A"/>
    <w:rsid w:val="00C15E9C"/>
    <w:rsid w:val="00C24C46"/>
    <w:rsid w:val="00C25048"/>
    <w:rsid w:val="00C321F1"/>
    <w:rsid w:val="00C3502B"/>
    <w:rsid w:val="00C5068F"/>
    <w:rsid w:val="00C567BA"/>
    <w:rsid w:val="00C63469"/>
    <w:rsid w:val="00C77BA9"/>
    <w:rsid w:val="00C81525"/>
    <w:rsid w:val="00CA2010"/>
    <w:rsid w:val="00CA2EF2"/>
    <w:rsid w:val="00CA4D45"/>
    <w:rsid w:val="00CA78FB"/>
    <w:rsid w:val="00CB2D13"/>
    <w:rsid w:val="00CB2E95"/>
    <w:rsid w:val="00CC2D14"/>
    <w:rsid w:val="00CC6104"/>
    <w:rsid w:val="00CD595D"/>
    <w:rsid w:val="00CD7B29"/>
    <w:rsid w:val="00CE41B9"/>
    <w:rsid w:val="00CE4836"/>
    <w:rsid w:val="00CE7656"/>
    <w:rsid w:val="00D00B76"/>
    <w:rsid w:val="00D039F5"/>
    <w:rsid w:val="00D119A3"/>
    <w:rsid w:val="00D124A5"/>
    <w:rsid w:val="00D15484"/>
    <w:rsid w:val="00D436E1"/>
    <w:rsid w:val="00D55D27"/>
    <w:rsid w:val="00D57FF0"/>
    <w:rsid w:val="00D641D9"/>
    <w:rsid w:val="00D72627"/>
    <w:rsid w:val="00D7412B"/>
    <w:rsid w:val="00D82E85"/>
    <w:rsid w:val="00D91A85"/>
    <w:rsid w:val="00D95B2B"/>
    <w:rsid w:val="00DA1D85"/>
    <w:rsid w:val="00DA2312"/>
    <w:rsid w:val="00DB22EE"/>
    <w:rsid w:val="00DB4033"/>
    <w:rsid w:val="00DC0C8E"/>
    <w:rsid w:val="00DC6CAD"/>
    <w:rsid w:val="00DC6F5C"/>
    <w:rsid w:val="00DD04C9"/>
    <w:rsid w:val="00DD2BC3"/>
    <w:rsid w:val="00DD4C27"/>
    <w:rsid w:val="00DE08E1"/>
    <w:rsid w:val="00DE66DC"/>
    <w:rsid w:val="00DE7C2D"/>
    <w:rsid w:val="00E10D6A"/>
    <w:rsid w:val="00E13AE4"/>
    <w:rsid w:val="00E23F24"/>
    <w:rsid w:val="00E2624B"/>
    <w:rsid w:val="00E73677"/>
    <w:rsid w:val="00E778BD"/>
    <w:rsid w:val="00E83CE7"/>
    <w:rsid w:val="00E87CA0"/>
    <w:rsid w:val="00E91D90"/>
    <w:rsid w:val="00E94042"/>
    <w:rsid w:val="00EA2E23"/>
    <w:rsid w:val="00EA7D06"/>
    <w:rsid w:val="00EB2A41"/>
    <w:rsid w:val="00EB34C3"/>
    <w:rsid w:val="00EB472D"/>
    <w:rsid w:val="00EB4FC8"/>
    <w:rsid w:val="00EB7EAC"/>
    <w:rsid w:val="00EC6A86"/>
    <w:rsid w:val="00ED264F"/>
    <w:rsid w:val="00ED7CA8"/>
    <w:rsid w:val="00EE18EC"/>
    <w:rsid w:val="00EF4345"/>
    <w:rsid w:val="00F018D3"/>
    <w:rsid w:val="00F13689"/>
    <w:rsid w:val="00F3284B"/>
    <w:rsid w:val="00F32940"/>
    <w:rsid w:val="00F32B2C"/>
    <w:rsid w:val="00F32E14"/>
    <w:rsid w:val="00F35018"/>
    <w:rsid w:val="00F50F41"/>
    <w:rsid w:val="00F6009F"/>
    <w:rsid w:val="00F66AE5"/>
    <w:rsid w:val="00F828FA"/>
    <w:rsid w:val="00F92CC9"/>
    <w:rsid w:val="00F95416"/>
    <w:rsid w:val="00FA5E61"/>
    <w:rsid w:val="00FB7252"/>
    <w:rsid w:val="00FC2981"/>
    <w:rsid w:val="00FC6FDF"/>
    <w:rsid w:val="00FD31C2"/>
    <w:rsid w:val="00FD7601"/>
    <w:rsid w:val="00FD7C89"/>
    <w:rsid w:val="00FE1214"/>
    <w:rsid w:val="00FE482F"/>
    <w:rsid w:val="00FE7BBA"/>
    <w:rsid w:val="00FF2E36"/>
    <w:rsid w:val="00FF4387"/>
    <w:rsid w:val="00FF48DA"/>
    <w:rsid w:val="00FF504C"/>
    <w:rsid w:val="06613DB8"/>
    <w:rsid w:val="08B42624"/>
    <w:rsid w:val="0AFA6FA4"/>
    <w:rsid w:val="0D58687D"/>
    <w:rsid w:val="0FF26F10"/>
    <w:rsid w:val="11D5756F"/>
    <w:rsid w:val="12E84200"/>
    <w:rsid w:val="22573150"/>
    <w:rsid w:val="280C37DE"/>
    <w:rsid w:val="2A303464"/>
    <w:rsid w:val="2C4B7881"/>
    <w:rsid w:val="2ED84888"/>
    <w:rsid w:val="2F0401BB"/>
    <w:rsid w:val="35BA07B7"/>
    <w:rsid w:val="38FA0F05"/>
    <w:rsid w:val="39092154"/>
    <w:rsid w:val="3C223145"/>
    <w:rsid w:val="3FD53FC8"/>
    <w:rsid w:val="415723CD"/>
    <w:rsid w:val="488E040A"/>
    <w:rsid w:val="4EA25828"/>
    <w:rsid w:val="505F4CBF"/>
    <w:rsid w:val="527340E1"/>
    <w:rsid w:val="55BF16DA"/>
    <w:rsid w:val="62F6528F"/>
    <w:rsid w:val="679D40EC"/>
    <w:rsid w:val="70192080"/>
    <w:rsid w:val="77AC518C"/>
    <w:rsid w:val="781B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5"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semiHidden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14">
    <w:name w:val="批注文字 Char"/>
    <w:link w:val="4"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5">
    <w:name w:val="文档结构图 Char"/>
    <w:basedOn w:val="12"/>
    <w:link w:val="3"/>
    <w:qFormat/>
    <w:uiPriority w:val="0"/>
    <w:rPr>
      <w:rFonts w:ascii="宋体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983</Words>
  <Characters>1072</Characters>
  <Lines>7</Lines>
  <Paragraphs>2</Paragraphs>
  <TotalTime>0</TotalTime>
  <ScaleCrop>false</ScaleCrop>
  <LinksUpToDate>false</LinksUpToDate>
  <CharactersWithSpaces>1078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2019-02-22T07:40:00Z</dcterms:created>
  <dc:creator>Administrator</dc:creator>
  <cp:lastModifiedBy>罗曼</cp:lastModifiedBy>
  <dcterms:modified xsi:type="dcterms:W3CDTF">2025-03-27T08:05:43Z</dcterms:modified>
  <dc:title>T8招标参数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23706C0DA5824E92A939CA1DD550381E_13</vt:lpwstr>
  </property>
  <property fmtid="{D5CDD505-2E9C-101B-9397-08002B2CF9AE}" pid="4" name="KSOTemplateDocerSaveRecord">
    <vt:lpwstr>eyJoZGlkIjoiOGIxYTI1MmZmYWZlOTFiNTc5ODg5YTM2MWMwYmU0ZTkiLCJ1c2VySWQiOiIxNjQ3OTQ0NDIyIn0=</vt:lpwstr>
  </property>
</Properties>
</file>