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1BC72CB0"/>
    <w:rsid w:val="3AD43112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2025-03-20T02:25:30Z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2052-12.1.0.20305</vt:lpwstr>
  </property>
  <property fmtid="{D5CDD505-2E9C-101B-9397-08002B2CF9AE}" pid="5" name="ICV">
    <vt:lpwstr>FF93B3C0F92147EF9FB6516B765F1E87_13</vt:lpwstr>
  </property>
</Properties>
</file>