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337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14B624A0"/>
    <w:rsid w:val="3AD43112"/>
    <w:rsid w:val="64580C0E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91</Words>
  <Characters>91</Characters>
  <TotalTime>0</TotalTime>
  <ScaleCrop>false</ScaleCrop>
  <LinksUpToDate>false</LinksUpToDate>
  <CharactersWithSpaces>92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2025-03-04T07:02:15Z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2052-12.1.0.20305</vt:lpwstr>
  </property>
  <property fmtid="{D5CDD505-2E9C-101B-9397-08002B2CF9AE}" pid="5" name="ICV">
    <vt:lpwstr>7A476669EA3349B68D73C447F5933716_13</vt:lpwstr>
  </property>
  <property fmtid="{D5CDD505-2E9C-101B-9397-08002B2CF9AE}" pid="6" name="KSOTemplateDocerSaveRecord">
    <vt:lpwstr>eyJoZGlkIjoiOGIxYTI1MmZmYWZlOTFiNTc5ODg5YTM2MWMwYmU0ZTkiLCJ1c2VySWQiOiIxNjQ3OTQ0NDIyIn0=</vt:lpwstr>
  </property>
</Properties>
</file>