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95" w:lineRule="atLeast"/>
        <w:rPr>
          <w:rFonts w:hint="eastAsia"/>
          <w:bCs/>
          <w:color w:val="333333"/>
          <w:sz w:val="29"/>
          <w:szCs w:val="29"/>
          <w:lang w:val="en-US" w:eastAsia="zh-CN"/>
        </w:rPr>
      </w:pPr>
      <w:bookmarkStart w:id="0" w:name="_GoBack"/>
      <w:r>
        <w:rPr>
          <w:rFonts w:hint="eastAsia"/>
          <w:bCs/>
          <w:color w:val="333333"/>
          <w:sz w:val="29"/>
          <w:szCs w:val="29"/>
          <w:lang w:val="en-US" w:eastAsia="zh-CN"/>
        </w:rPr>
        <w:t>项目清单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rFonts w:hint="eastAsia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  <w:t>序号</w:t>
            </w:r>
          </w:p>
        </w:tc>
        <w:tc>
          <w:tcPr>
            <w:tcW w:w="8805" w:type="dxa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rFonts w:hint="eastAsia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rFonts w:hint="default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  <w:t>1</w:t>
            </w:r>
          </w:p>
        </w:tc>
        <w:tc>
          <w:tcPr>
            <w:tcW w:w="8805" w:type="dxa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left"/>
              <w:rPr>
                <w:rFonts w:hint="default" w:eastAsia="宋体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  <w:t>增设32路监控探头点位及相匹配硬盘摄像机和显示屏，保证重点部位全覆盖，同时将监控视频显示控制中心迁移至消防控制室。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rFonts w:hint="default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  <w:t>2</w:t>
            </w:r>
          </w:p>
        </w:tc>
        <w:tc>
          <w:tcPr>
            <w:tcW w:w="8805" w:type="dxa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left"/>
              <w:rPr>
                <w:rFonts w:hint="eastAsia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333333"/>
                <w:sz w:val="29"/>
                <w:szCs w:val="29"/>
                <w:vertAlign w:val="baseline"/>
                <w:lang w:val="en-US" w:eastAsia="zh-CN"/>
              </w:rPr>
              <w:t>医院配电房、发电机房需安装防爆开关、防爆灯，消防控制室、发电机房、配电房安装金属挡鼠板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95" w:lineRule="atLeast"/>
        <w:rPr>
          <w:rFonts w:hint="eastAsia"/>
          <w:bCs/>
          <w:color w:val="333333"/>
          <w:sz w:val="29"/>
          <w:szCs w:val="29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TQ0Y2JkOTA1NTBiZjBhYmNmMzYxODhkYmNhNmQifQ=="/>
  </w:docVars>
  <w:rsids>
    <w:rsidRoot w:val="2F05768E"/>
    <w:rsid w:val="2F0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2024-07-09T07:05:00Z</dcterms:created>
  <dc:creator>宋思宇</dc:creator>
  <cp:lastModifiedBy>宋思宇</cp:lastModifiedBy>
  <dcterms:modified xsi:type="dcterms:W3CDTF">2024-07-09T07:05:55Z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64B0C97F79F54E81A9CA3078F4F9DD58_11</vt:lpwstr>
  </property>
</Properties>
</file>