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beforeLines="50" w:after="156" w:afterLines="50" w:line="360" w:lineRule="auto"/>
        <w:ind w:firstLine="643" w:firstLineChars="200"/>
        <w:jc w:val="center"/>
        <w:rPr>
          <w:rFonts w:ascii="宋体" w:hAnsi="宋体"/>
          <w:sz w:val="28"/>
          <w:szCs w:val="28"/>
        </w:rPr>
      </w:pPr>
      <w:bookmarkStart w:id="1" w:name="_GoBack"/>
      <w:bookmarkEnd w:id="1"/>
      <w:r>
        <w:rPr>
          <w:rFonts w:hint="eastAsia" w:ascii="宋体" w:hAnsi="宋体"/>
          <w:sz w:val="32"/>
          <w:szCs w:val="32"/>
        </w:rPr>
        <w:t>采购项目技术、服务、商务及其他要求</w:t>
      </w:r>
    </w:p>
    <w:p>
      <w:pPr>
        <w:spacing w:before="156" w:beforeLines="50" w:after="156" w:afterLines="50"/>
        <w:ind w:firstLine="420" w:firstLineChars="200"/>
      </w:pPr>
    </w:p>
    <w:p>
      <w:pPr>
        <w:widowControl/>
        <w:spacing w:before="156" w:beforeLines="50" w:after="156" w:afterLines="50"/>
        <w:ind w:firstLine="606" w:firstLineChars="200"/>
        <w:jc w:val="left"/>
        <w:rPr>
          <w:rFonts w:ascii="宋体" w:cs="宋体"/>
          <w:b/>
          <w:bCs/>
          <w:snapToGrid w:val="0"/>
          <w:spacing w:val="11"/>
          <w:kern w:val="0"/>
          <w:sz w:val="28"/>
          <w:szCs w:val="28"/>
          <w:lang w:val="zh-TW"/>
        </w:rPr>
      </w:pPr>
      <w:bookmarkStart w:id="0" w:name="_Toc217446094"/>
      <w:r>
        <w:rPr>
          <w:rFonts w:hint="eastAsia" w:ascii="宋体" w:cs="宋体"/>
          <w:b/>
          <w:bCs/>
          <w:snapToGrid w:val="0"/>
          <w:spacing w:val="11"/>
          <w:kern w:val="0"/>
          <w:sz w:val="28"/>
          <w:szCs w:val="28"/>
          <w:lang w:val="zh-TW"/>
        </w:rPr>
        <w:t xml:space="preserve">一、 </w:t>
      </w:r>
      <w:bookmarkEnd w:id="0"/>
      <w:r>
        <w:rPr>
          <w:rFonts w:hint="eastAsia" w:ascii="宋体" w:cs="宋体"/>
          <w:b/>
          <w:bCs/>
          <w:snapToGrid w:val="0"/>
          <w:spacing w:val="11"/>
          <w:kern w:val="0"/>
          <w:sz w:val="28"/>
          <w:szCs w:val="28"/>
        </w:rPr>
        <w:t>采购清单及项目概况</w:t>
      </w:r>
    </w:p>
    <w:p>
      <w:pPr>
        <w:spacing w:before="156" w:beforeLines="50" w:after="156" w:afterLines="50" w:line="360" w:lineRule="auto"/>
        <w:ind w:firstLine="526" w:firstLineChars="200"/>
        <w:rPr>
          <w:rFonts w:ascii="宋体" w:cs="宋体"/>
          <w:b/>
          <w:bCs/>
          <w:snapToGrid w:val="0"/>
          <w:spacing w:val="11"/>
          <w:kern w:val="0"/>
          <w:sz w:val="24"/>
        </w:rPr>
      </w:pPr>
      <w:r>
        <w:rPr>
          <w:rFonts w:hint="eastAsia" w:ascii="宋体" w:cs="宋体"/>
          <w:b/>
          <w:bCs/>
          <w:snapToGrid w:val="0"/>
          <w:spacing w:val="11"/>
          <w:kern w:val="0"/>
          <w:sz w:val="24"/>
        </w:rPr>
        <w:t>1.采购清单</w:t>
      </w:r>
    </w:p>
    <w:tbl>
      <w:tblPr>
        <w:tblStyle w:val="15"/>
        <w:tblW w:w="9915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390"/>
        <w:gridCol w:w="285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cs="宋体"/>
                <w:snapToGrid w:val="0"/>
                <w:spacing w:val="11"/>
                <w:kern w:val="0"/>
                <w:sz w:val="24"/>
                <w:lang w:val="zh-TW"/>
              </w:rPr>
            </w:pPr>
            <w:r>
              <w:rPr>
                <w:rFonts w:hint="eastAsia" w:ascii="宋体" w:cs="宋体"/>
                <w:snapToGrid w:val="0"/>
                <w:spacing w:val="11"/>
                <w:kern w:val="0"/>
                <w:sz w:val="24"/>
                <w:lang w:val="zh-TW"/>
              </w:rPr>
              <w:t>序号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before="156" w:beforeLines="50" w:after="156" w:afterLines="50"/>
              <w:ind w:firstLine="524" w:firstLineChars="200"/>
              <w:jc w:val="center"/>
              <w:rPr>
                <w:rFonts w:ascii="宋体" w:cs="宋体"/>
                <w:snapToGrid w:val="0"/>
                <w:spacing w:val="11"/>
                <w:kern w:val="0"/>
                <w:sz w:val="24"/>
                <w:lang w:val="zh-TW"/>
              </w:rPr>
            </w:pPr>
            <w:r>
              <w:rPr>
                <w:rFonts w:hint="eastAsia" w:ascii="宋体" w:cs="宋体"/>
                <w:snapToGrid w:val="0"/>
                <w:spacing w:val="11"/>
                <w:kern w:val="0"/>
                <w:sz w:val="24"/>
                <w:lang w:val="zh-TW"/>
              </w:rPr>
              <w:t>项目名称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cs="宋体"/>
                <w:snapToGrid w:val="0"/>
                <w:spacing w:val="11"/>
                <w:kern w:val="0"/>
                <w:sz w:val="24"/>
                <w:lang w:val="zh-TW"/>
              </w:rPr>
            </w:pPr>
            <w:r>
              <w:rPr>
                <w:rFonts w:hint="eastAsia" w:ascii="宋体" w:cs="宋体"/>
                <w:snapToGrid w:val="0"/>
                <w:spacing w:val="11"/>
                <w:kern w:val="0"/>
                <w:sz w:val="24"/>
              </w:rPr>
              <w:t>最高限价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before="156" w:beforeLines="50" w:after="156" w:afterLines="50"/>
              <w:ind w:firstLine="524" w:firstLineChars="200"/>
              <w:jc w:val="center"/>
              <w:rPr>
                <w:rFonts w:ascii="宋体" w:cs="宋体"/>
                <w:snapToGrid w:val="0"/>
                <w:spacing w:val="11"/>
                <w:kern w:val="0"/>
                <w:sz w:val="24"/>
                <w:lang w:val="zh-TW"/>
              </w:rPr>
            </w:pPr>
            <w:r>
              <w:rPr>
                <w:rFonts w:hint="eastAsia" w:ascii="宋体" w:cs="宋体"/>
                <w:snapToGrid w:val="0"/>
                <w:spacing w:val="11"/>
                <w:kern w:val="0"/>
                <w:sz w:val="24"/>
                <w:lang w:val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0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cs="宋体"/>
                <w:snapToGrid w:val="0"/>
                <w:spacing w:val="11"/>
                <w:kern w:val="0"/>
                <w:sz w:val="24"/>
                <w:lang w:val="zh-TW"/>
              </w:rPr>
            </w:pPr>
            <w:r>
              <w:rPr>
                <w:rFonts w:hint="eastAsia" w:ascii="宋体" w:cs="宋体"/>
                <w:snapToGrid w:val="0"/>
                <w:spacing w:val="11"/>
                <w:kern w:val="0"/>
                <w:sz w:val="24"/>
                <w:lang w:val="zh-TW"/>
              </w:rPr>
              <w:t>1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cs="宋体"/>
                <w:snapToGrid w:val="0"/>
                <w:spacing w:val="11"/>
                <w:kern w:val="0"/>
                <w:sz w:val="24"/>
                <w:lang w:val="zh-TW"/>
              </w:rPr>
            </w:pPr>
            <w:r>
              <w:rPr>
                <w:rFonts w:hint="eastAsia" w:ascii="宋体" w:cs="宋体"/>
                <w:snapToGrid w:val="0"/>
                <w:spacing w:val="11"/>
                <w:kern w:val="0"/>
                <w:sz w:val="24"/>
                <w:lang w:val="zh-TW"/>
              </w:rPr>
              <w:t>阿坝州林业中心医院正版办公软件采购项目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cs="宋体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spacing w:val="11"/>
                <w:kern w:val="0"/>
                <w:sz w:val="24"/>
              </w:rPr>
              <w:t>18900元/年</w:t>
            </w:r>
            <w:r>
              <w:rPr>
                <w:rFonts w:hint="eastAsia" w:ascii="宋体" w:cs="宋体"/>
                <w:snapToGrid w:val="0"/>
                <w:spacing w:val="11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snapToGrid w:val="0"/>
                <w:spacing w:val="11"/>
                <w:kern w:val="0"/>
                <w:sz w:val="24"/>
              </w:rPr>
              <w:t>（56700元/3年）</w:t>
            </w:r>
          </w:p>
        </w:tc>
        <w:tc>
          <w:tcPr>
            <w:tcW w:w="267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cs="宋体"/>
                <w:snapToGrid w:val="0"/>
                <w:spacing w:val="11"/>
                <w:kern w:val="0"/>
                <w:sz w:val="24"/>
                <w:lang w:val="zh-TW"/>
              </w:rPr>
            </w:pPr>
            <w:r>
              <w:rPr>
                <w:rFonts w:ascii="宋体" w:cs="宋体"/>
                <w:snapToGrid w:val="0"/>
                <w:spacing w:val="11"/>
                <w:kern w:val="0"/>
                <w:sz w:val="24"/>
                <w:lang w:val="zh-TW"/>
              </w:rPr>
              <w:t>合同履行期限：3年，合同一年一签，考核合格后，续签下一年合同。</w:t>
            </w:r>
          </w:p>
        </w:tc>
      </w:tr>
    </w:tbl>
    <w:p>
      <w:pPr>
        <w:widowControl/>
        <w:spacing w:line="360" w:lineRule="auto"/>
        <w:ind w:firstLine="606" w:firstLineChars="200"/>
        <w:rPr>
          <w:rFonts w:ascii="宋体" w:cs="宋体"/>
          <w:b/>
          <w:bCs/>
          <w:snapToGrid w:val="0"/>
          <w:spacing w:val="11"/>
          <w:kern w:val="0"/>
          <w:sz w:val="28"/>
          <w:szCs w:val="28"/>
          <w:lang w:val="zh-TW"/>
        </w:rPr>
      </w:pPr>
    </w:p>
    <w:p>
      <w:pPr>
        <w:widowControl/>
        <w:spacing w:line="360" w:lineRule="auto"/>
        <w:ind w:firstLine="606" w:firstLineChars="200"/>
        <w:rPr>
          <w:rFonts w:ascii="宋体" w:cs="宋体"/>
          <w:b/>
          <w:bCs/>
          <w:snapToGrid w:val="0"/>
          <w:spacing w:val="11"/>
          <w:kern w:val="0"/>
          <w:sz w:val="28"/>
          <w:szCs w:val="28"/>
          <w:lang w:val="zh-TW"/>
        </w:rPr>
      </w:pPr>
      <w:r>
        <w:rPr>
          <w:rFonts w:hint="eastAsia" w:ascii="宋体" w:cs="宋体"/>
          <w:b/>
          <w:bCs/>
          <w:snapToGrid w:val="0"/>
          <w:spacing w:val="11"/>
          <w:kern w:val="0"/>
          <w:sz w:val="28"/>
          <w:szCs w:val="28"/>
          <w:lang w:val="zh-TW"/>
        </w:rPr>
        <w:t>二、技术要求</w:t>
      </w:r>
    </w:p>
    <w:tbl>
      <w:tblPr>
        <w:tblStyle w:val="1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7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  <w:t>功能需求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功能及技术指标名称</w:t>
            </w:r>
          </w:p>
        </w:tc>
        <w:tc>
          <w:tcPr>
            <w:tcW w:w="404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指标描述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总体指标</w:t>
            </w: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、提供窗口多组件/整合模式，支持进行单窗口多标签的拆分与组合，同时支持按文件类型进行多窗口多标签的拆分模式，且在多窗口模式下支持在系统任务栏显示多主窗口，可以通过ALT+TAB快捷键来回切换查看多个文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2、文字、表格、演示三个组件均支持多种语言绘制、排版。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包含日语、德语、法语、俄语、韩语、蒙语、藏语、越南语、西班牙语、葡萄牙语、阿拉伯语、维吾尔语、哈萨克语、柯尔克孜语；保证多种语言排版正常显示，无乱码、无错位。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3、所有模块均能导出成为PDF格式文件，在导出过程中可对文档信息、书签、超链接等进行输出项选择，可进行打印、加密、添加批注等权限设置。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4、集成PDF阅读器，在办公软件中打开PDF文件，提供更好的阅读体验。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通用功能</w:t>
            </w: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1、文字，表格，演示三个组件均支持查找命令功能，输入功能名称后可以模糊匹配查询，帮助用户快速定位到功能入口。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2、文字、表格、演示三个组件均可以自定义选项卡。用户可以根据自己使用需求，操作习惯自行设置。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3、文字、表格、演示三个组件均支持图片预览功能。可以按照“原始比例”或“窗口大小”显示图片预览效果。满足需要放大图片观察细节的需要。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、文字、表格、演示三个组件均支持“文档拆分合并”功能。实现对wps、doc、docx、ppt、pptx、xls、xlsx、pdf格式的文档进行合并和拆分，且可自定义不同合并和拆分方式，包括合并范围、输出名称、输出目录、拆分范围等，帮助用户快速整合文档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5、文字，表格，演示三个组件均支持长图片输出，并且支持在输出的图片上添加水印。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文字模块</w:t>
            </w: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1、编辑文档时可以进行文字编辑、段落、目录、书签等设置或插入文本框、图形、表格等对象；支持图文混排、文件修订、样式应用和文件处理等功能。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2、支持智能识别目录。自动识别正文的段落结构，生成对应目录，节省手动设置标题格式时间。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3、支持章节导航、书签导航。章节导航支持显示章节内容、更改章节标题、增加节、删除节、合并节。书签导航支持显示书签，按照书签的名称和位置排序。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4、自动插入表格，支持表格样式任意切换，可以对表格任意行任意列进行编辑、删除和插入。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5、支持“翻译”功能，能支持7种语言（中文，英语，韩语，日语，法语，德语，西班牙语）互相翻译转换。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6、支持插入方框、打勾方框、打叉方框。支持智能判定方框属性，通过鼠标点击方框直接进行打勾或取消打勾，简化用户操作流程，便于用户对于项目标识符的使用需求。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表格模块</w:t>
            </w: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1、支持数据录入、计算；支持各种常见公式，满足日常办公中的统计和计算需求。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2、表格筛选中，可以统计每个数据的统计预览、并能够导出数据，直观的了解数据信息，协助用户快捷的分析数据。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3、支持数据透视图。提供可视化图形方式汇总数据的功能，比数据透视表更形象生动直观。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4、支持生成图表功能；根据表格数据可自动生成柱形图、折线图、饼图等各类图表，且各类型之间可方便转换，可以帮助用户更容易的解释数据模式、趋势、统计规律和数据相关性。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5、支持一键批量合并表格功能。可将多个工作表、多个工作簿、以及多个工作簿中的同名工作表进行数据智能合并。帮助用户快速完成零散数据的汇总，提高工作效率。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6、支持智能填充。根据已有的示例结果，一键智能分析出结果与原始数据之间的关系，据此填充同列的其他单元格，调用该功能支持快捷键Ctrl+E，节省复制粘贴操作。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演示模块</w:t>
            </w: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1、支持嵌入音频/视频媒体对象，嵌入后能跟随文档一起，避免文档流转时音视频无法播放。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2、幻灯片中可以插入表格，并具备表格的绘制、插入公式和绘制斜线表头功能。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3、支持将演示文件及相关媒体文件打包成文件夹/压缩文件，方便用户携带及使用，避免文档流转时媒体文件无法播放。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4、支持导入外部模板。方便用户设计演示文稿，使用更加灵活。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PDF阅读器</w:t>
            </w: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1、支持单页、双页阅读。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2、可根据使用场景进行页面背景色更换,支持护眼、夜间、羊皮纸。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3、支持对PDF文件进行全屏幻灯片形式播放。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4、支持对PDF文件进行缩放，缩放比例支持页面实际大小、页面适合窗口宽度、页面适合窗口显示大小，以满足用户不同的视觉需求。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兼容性指标</w:t>
            </w: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5、各模块能无缝打开市场主流的的文档格式；支持格式包括且不限于 doc、docx、xls、xlsx、ppt、pptx。支持windows7至windows11操作系统。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5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安全性指标</w:t>
            </w:r>
          </w:p>
        </w:tc>
        <w:tc>
          <w:tcPr>
            <w:tcW w:w="4046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6、提供对文档加密、文档权限安全设置。</w:t>
            </w:r>
          </w:p>
        </w:tc>
      </w:tr>
    </w:tbl>
    <w:p>
      <w:pPr>
        <w:widowControl/>
        <w:spacing w:line="360" w:lineRule="auto"/>
        <w:rPr>
          <w:rFonts w:ascii="宋体" w:cs="宋体"/>
          <w:b/>
          <w:bCs/>
          <w:snapToGrid w:val="0"/>
          <w:spacing w:val="11"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spacing w:line="360" w:lineRule="auto"/>
        <w:ind w:firstLine="606" w:firstLineChars="200"/>
        <w:rPr>
          <w:rFonts w:ascii="宋体" w:cs="宋体"/>
          <w:b/>
          <w:bCs/>
          <w:snapToGrid w:val="0"/>
          <w:spacing w:val="11"/>
          <w:kern w:val="0"/>
          <w:sz w:val="28"/>
          <w:szCs w:val="28"/>
        </w:rPr>
      </w:pPr>
      <w:r>
        <w:rPr>
          <w:rFonts w:hint="eastAsia" w:ascii="宋体" w:cs="宋体"/>
          <w:b/>
          <w:bCs/>
          <w:snapToGrid w:val="0"/>
          <w:spacing w:val="11"/>
          <w:kern w:val="0"/>
          <w:sz w:val="28"/>
          <w:szCs w:val="28"/>
        </w:rPr>
        <w:t xml:space="preserve">总体商务、服务要求及履约主要条款（实质性要求） </w:t>
      </w:r>
    </w:p>
    <w:p>
      <w:pPr>
        <w:widowControl/>
        <w:spacing w:line="360" w:lineRule="auto"/>
        <w:ind w:firstLine="480" w:firstLineChars="200"/>
        <w:rPr>
          <w:rFonts w:ascii="宋体" w:cs="宋体"/>
          <w:snapToGrid w:val="0"/>
          <w:spacing w:val="11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（一）</w:t>
      </w:r>
      <w:r>
        <w:rPr>
          <w:rFonts w:hint="eastAsia" w:ascii="宋体" w:cs="宋体"/>
          <w:snapToGrid w:val="0"/>
          <w:spacing w:val="11"/>
          <w:kern w:val="0"/>
          <w:sz w:val="24"/>
        </w:rPr>
        <w:t>交货时间：合同签订之日起30日内。</w:t>
      </w:r>
    </w:p>
    <w:p>
      <w:pPr>
        <w:pStyle w:val="12"/>
        <w:widowControl/>
        <w:spacing w:after="0" w:line="360" w:lineRule="auto"/>
        <w:ind w:firstLine="524" w:firstLineChars="200"/>
        <w:rPr>
          <w:rFonts w:ascii="宋体" w:cs="宋体"/>
          <w:snapToGrid w:val="0"/>
          <w:spacing w:val="11"/>
          <w:kern w:val="0"/>
          <w:sz w:val="24"/>
        </w:rPr>
      </w:pPr>
      <w:r>
        <w:rPr>
          <w:rFonts w:hint="eastAsia" w:ascii="宋体" w:cs="宋体"/>
          <w:snapToGrid w:val="0"/>
          <w:spacing w:val="11"/>
          <w:kern w:val="0"/>
          <w:sz w:val="24"/>
        </w:rPr>
        <w:t xml:space="preserve">（二）服务地点：阿坝州林业中心医院。 </w:t>
      </w:r>
    </w:p>
    <w:p>
      <w:pPr>
        <w:pStyle w:val="12"/>
        <w:widowControl/>
        <w:spacing w:after="0" w:line="360" w:lineRule="auto"/>
        <w:ind w:firstLine="524" w:firstLineChars="200"/>
        <w:rPr>
          <w:rFonts w:hint="eastAsia" w:ascii="宋体" w:cs="宋体"/>
          <w:snapToGrid w:val="0"/>
          <w:spacing w:val="11"/>
          <w:kern w:val="0"/>
          <w:sz w:val="24"/>
        </w:rPr>
      </w:pPr>
      <w:r>
        <w:rPr>
          <w:rFonts w:hint="eastAsia" w:ascii="宋体" w:cs="宋体"/>
          <w:snapToGrid w:val="0"/>
          <w:spacing w:val="11"/>
          <w:kern w:val="0"/>
          <w:sz w:val="24"/>
        </w:rPr>
        <w:t>（三）服务期限：三年，合同一年一签</w:t>
      </w:r>
      <w:r>
        <w:rPr>
          <w:rFonts w:hint="eastAsia" w:ascii="宋体" w:cs="宋体"/>
          <w:snapToGrid w:val="0"/>
          <w:spacing w:val="11"/>
          <w:kern w:val="0"/>
          <w:sz w:val="24"/>
          <w:lang w:eastAsia="zh-CN"/>
        </w:rPr>
        <w:t>；经审计部门考核合格后，续签下一年</w:t>
      </w:r>
      <w:r>
        <w:rPr>
          <w:rFonts w:hint="eastAsia" w:ascii="宋体" w:cs="宋体"/>
          <w:snapToGrid w:val="0"/>
          <w:spacing w:val="11"/>
          <w:kern w:val="0"/>
          <w:sz w:val="24"/>
        </w:rPr>
        <w:t xml:space="preserve">。 </w:t>
      </w:r>
    </w:p>
    <w:p>
      <w:pPr>
        <w:pStyle w:val="12"/>
        <w:widowControl/>
        <w:spacing w:after="0" w:line="360" w:lineRule="auto"/>
        <w:ind w:firstLine="524" w:firstLineChars="200"/>
        <w:rPr>
          <w:rFonts w:hint="eastAsia" w:ascii="宋体" w:cs="宋体"/>
          <w:snapToGrid w:val="0"/>
          <w:spacing w:val="11"/>
          <w:kern w:val="0"/>
          <w:sz w:val="24"/>
        </w:rPr>
      </w:pPr>
      <w:r>
        <w:rPr>
          <w:rFonts w:hint="eastAsia" w:ascii="宋体" w:cs="宋体"/>
          <w:snapToGrid w:val="0"/>
          <w:spacing w:val="11"/>
          <w:kern w:val="0"/>
          <w:sz w:val="24"/>
        </w:rPr>
        <w:t>（四）付款方法和条件：产品安装验收合格后，30日内支付合同总金额的100.00%。</w:t>
      </w:r>
    </w:p>
    <w:p>
      <w:pPr>
        <w:pStyle w:val="12"/>
        <w:widowControl/>
        <w:spacing w:after="0" w:line="360" w:lineRule="auto"/>
        <w:ind w:firstLine="786" w:firstLineChars="300"/>
        <w:rPr>
          <w:rFonts w:hint="eastAsia" w:ascii="宋体" w:cs="宋体"/>
          <w:snapToGrid w:val="0"/>
          <w:spacing w:val="11"/>
          <w:kern w:val="0"/>
          <w:sz w:val="24"/>
          <w:lang w:val="en-US" w:eastAsia="zh-CN"/>
        </w:rPr>
      </w:pPr>
      <w:r>
        <w:rPr>
          <w:rFonts w:hint="eastAsia" w:ascii="宋体" w:cs="宋体"/>
          <w:snapToGrid w:val="0"/>
          <w:spacing w:val="11"/>
          <w:kern w:val="0"/>
          <w:sz w:val="24"/>
          <w:lang w:val="en-US" w:eastAsia="zh-CN"/>
        </w:rPr>
        <w:t>注：续签下一年合同后30日内支付合同总金额的100.00%。</w:t>
      </w:r>
    </w:p>
    <w:p>
      <w:pPr>
        <w:pStyle w:val="12"/>
        <w:widowControl/>
        <w:spacing w:after="0" w:line="360" w:lineRule="auto"/>
        <w:ind w:firstLine="524" w:firstLineChars="200"/>
        <w:rPr>
          <w:rFonts w:ascii="宋体" w:cs="宋体"/>
          <w:snapToGrid w:val="0"/>
          <w:spacing w:val="11"/>
          <w:kern w:val="0"/>
          <w:sz w:val="24"/>
        </w:rPr>
      </w:pPr>
      <w:r>
        <w:rPr>
          <w:rFonts w:hint="eastAsia" w:ascii="宋体" w:cs="宋体"/>
          <w:snapToGrid w:val="0"/>
          <w:spacing w:val="11"/>
          <w:kern w:val="0"/>
          <w:sz w:val="24"/>
        </w:rPr>
        <w:t>（五）质量保修范围和保修期</w:t>
      </w:r>
    </w:p>
    <w:p>
      <w:pPr>
        <w:pStyle w:val="12"/>
        <w:widowControl/>
        <w:spacing w:after="0" w:line="360" w:lineRule="auto"/>
        <w:ind w:firstLine="786" w:firstLineChars="300"/>
        <w:rPr>
          <w:rFonts w:ascii="宋体" w:cs="宋体"/>
          <w:snapToGrid w:val="0"/>
          <w:spacing w:val="11"/>
          <w:kern w:val="0"/>
          <w:sz w:val="24"/>
        </w:rPr>
      </w:pPr>
      <w:r>
        <w:rPr>
          <w:rFonts w:hint="eastAsia" w:ascii="宋体" w:cs="宋体"/>
          <w:snapToGrid w:val="0"/>
          <w:spacing w:val="11"/>
          <w:kern w:val="0"/>
          <w:sz w:val="24"/>
        </w:rPr>
        <w:t xml:space="preserve">1响应办公软件授权时间不低于3年。 </w:t>
      </w:r>
    </w:p>
    <w:p>
      <w:pPr>
        <w:pStyle w:val="12"/>
        <w:widowControl/>
        <w:spacing w:after="0" w:line="360" w:lineRule="auto"/>
        <w:ind w:firstLine="786" w:firstLineChars="300"/>
        <w:rPr>
          <w:rFonts w:ascii="宋体" w:cs="宋体"/>
          <w:snapToGrid w:val="0"/>
          <w:spacing w:val="11"/>
          <w:kern w:val="0"/>
          <w:sz w:val="24"/>
        </w:rPr>
      </w:pPr>
      <w:r>
        <w:rPr>
          <w:rFonts w:hint="eastAsia" w:ascii="宋体" w:cs="宋体"/>
          <w:snapToGrid w:val="0"/>
          <w:spacing w:val="11"/>
          <w:kern w:val="0"/>
          <w:sz w:val="24"/>
        </w:rPr>
        <w:t xml:space="preserve">2供应商承诺在成交后提供产品厂商授权书及服务承诺函。（提供承诺函，格式自拟） </w:t>
      </w:r>
    </w:p>
    <w:p>
      <w:pPr>
        <w:pStyle w:val="12"/>
        <w:widowControl/>
        <w:spacing w:after="0" w:line="360" w:lineRule="auto"/>
        <w:ind w:firstLine="786" w:firstLineChars="300"/>
        <w:rPr>
          <w:rFonts w:ascii="宋体" w:cs="宋体"/>
          <w:snapToGrid w:val="0"/>
          <w:spacing w:val="11"/>
          <w:kern w:val="0"/>
          <w:sz w:val="24"/>
        </w:rPr>
      </w:pPr>
      <w:r>
        <w:rPr>
          <w:rFonts w:hint="eastAsia" w:ascii="宋体" w:cs="宋体"/>
          <w:snapToGrid w:val="0"/>
          <w:spacing w:val="11"/>
          <w:kern w:val="0"/>
          <w:sz w:val="24"/>
        </w:rPr>
        <w:t>3供应商应提供软件升级保障服务及技术支持服务，采购人不另行支付费用。</w:t>
      </w:r>
    </w:p>
    <w:p>
      <w:pPr>
        <w:pStyle w:val="12"/>
        <w:widowControl/>
        <w:numPr>
          <w:ilvl w:val="0"/>
          <w:numId w:val="2"/>
        </w:numPr>
        <w:spacing w:after="0" w:line="360" w:lineRule="auto"/>
        <w:ind w:firstLine="524" w:firstLineChars="200"/>
        <w:rPr>
          <w:rFonts w:ascii="宋体" w:cs="宋体"/>
          <w:snapToGrid w:val="0"/>
          <w:spacing w:val="11"/>
          <w:kern w:val="0"/>
          <w:sz w:val="24"/>
        </w:rPr>
      </w:pPr>
      <w:r>
        <w:rPr>
          <w:rFonts w:hint="eastAsia" w:ascii="宋体" w:cs="宋体"/>
          <w:snapToGrid w:val="0"/>
          <w:spacing w:val="11"/>
          <w:kern w:val="0"/>
          <w:sz w:val="24"/>
        </w:rPr>
        <w:t>违约责任与解决争议的方法</w:t>
      </w:r>
    </w:p>
    <w:p>
      <w:pPr>
        <w:pStyle w:val="12"/>
        <w:widowControl/>
        <w:spacing w:after="0" w:line="360" w:lineRule="auto"/>
        <w:ind w:firstLine="786" w:firstLineChars="300"/>
        <w:rPr>
          <w:rFonts w:ascii="宋体" w:cs="宋体"/>
          <w:snapToGrid w:val="0"/>
          <w:spacing w:val="11"/>
          <w:kern w:val="0"/>
          <w:sz w:val="24"/>
        </w:rPr>
      </w:pPr>
      <w:r>
        <w:rPr>
          <w:rFonts w:hint="eastAsia" w:ascii="宋体" w:cs="宋体"/>
          <w:snapToGrid w:val="0"/>
          <w:spacing w:val="11"/>
          <w:kern w:val="0"/>
          <w:sz w:val="24"/>
        </w:rPr>
        <w:t>1双方必须遵守本合同并执行合同中的各项规定，保证本项目的正常履行。</w:t>
      </w:r>
    </w:p>
    <w:p>
      <w:pPr>
        <w:pStyle w:val="12"/>
        <w:widowControl/>
        <w:spacing w:after="0" w:line="360" w:lineRule="auto"/>
        <w:ind w:firstLine="786" w:firstLineChars="300"/>
        <w:rPr>
          <w:rFonts w:ascii="宋体" w:cs="宋体"/>
          <w:snapToGrid w:val="0"/>
          <w:spacing w:val="11"/>
          <w:kern w:val="0"/>
          <w:sz w:val="24"/>
        </w:rPr>
      </w:pPr>
      <w:r>
        <w:rPr>
          <w:rFonts w:hint="eastAsia" w:ascii="宋体" w:cs="宋体"/>
          <w:snapToGrid w:val="0"/>
          <w:spacing w:val="11"/>
          <w:kern w:val="0"/>
          <w:sz w:val="24"/>
        </w:rPr>
        <w:t>2如因供应商工作人员在履行职务过程中的的疏忽、失职、过错等故意或者过失原因给采购方造成损失或侵害，包括但不限于采购方本身的财产损失、由此而导致的采购方对任何第三方的法律责任等，供应商对此均应承担全部的赔偿责任。</w:t>
      </w:r>
    </w:p>
    <w:p>
      <w:pPr>
        <w:pStyle w:val="12"/>
        <w:widowControl/>
        <w:spacing w:after="0" w:line="360" w:lineRule="auto"/>
        <w:ind w:firstLine="0" w:firstLineChars="0"/>
        <w:rPr>
          <w:rFonts w:ascii="宋体" w:cs="宋体"/>
          <w:snapToGrid w:val="0"/>
          <w:spacing w:val="11"/>
          <w:kern w:val="0"/>
          <w:sz w:val="24"/>
        </w:rPr>
      </w:pPr>
    </w:p>
    <w:p>
      <w:pPr>
        <w:pStyle w:val="12"/>
        <w:widowControl/>
        <w:spacing w:after="0" w:line="360" w:lineRule="auto"/>
        <w:ind w:firstLine="526" w:firstLineChars="200"/>
        <w:rPr>
          <w:rFonts w:ascii="宋体" w:cs="宋体"/>
          <w:b/>
          <w:bCs/>
          <w:snapToGrid w:val="0"/>
          <w:spacing w:val="11"/>
          <w:kern w:val="0"/>
          <w:sz w:val="24"/>
        </w:rPr>
      </w:pPr>
      <w:r>
        <w:rPr>
          <w:rFonts w:hint="eastAsia" w:ascii="宋体" w:cs="宋体"/>
          <w:b/>
          <w:bCs/>
          <w:snapToGrid w:val="0"/>
          <w:spacing w:val="11"/>
          <w:kern w:val="0"/>
          <w:sz w:val="24"/>
        </w:rPr>
        <w:t>注：本章均为实质性要求，不允许负偏离，否则作无效参选处理</w:t>
      </w:r>
    </w:p>
    <w:p>
      <w:pPr>
        <w:pStyle w:val="12"/>
        <w:widowControl/>
        <w:spacing w:before="156" w:beforeLines="50" w:after="156" w:afterLines="50" w:line="360" w:lineRule="auto"/>
        <w:ind w:firstLine="524" w:firstLineChars="200"/>
        <w:rPr>
          <w:rFonts w:ascii="宋体" w:cs="宋体"/>
          <w:snapToGrid w:val="0"/>
          <w:spacing w:val="11"/>
          <w:kern w:val="0"/>
          <w:sz w:val="24"/>
        </w:rPr>
      </w:pPr>
    </w:p>
    <w:p>
      <w:pPr>
        <w:pStyle w:val="12"/>
        <w:widowControl/>
        <w:spacing w:before="10" w:after="10" w:line="360" w:lineRule="auto"/>
        <w:ind w:firstLine="419" w:firstLineChars="160"/>
        <w:rPr>
          <w:rFonts w:ascii="宋体" w:cs="宋体"/>
          <w:snapToGrid w:val="0"/>
          <w:spacing w:val="11"/>
          <w:kern w:val="0"/>
          <w:sz w:val="24"/>
        </w:rPr>
      </w:pPr>
    </w:p>
    <w:p>
      <w:pPr>
        <w:pStyle w:val="12"/>
        <w:widowControl/>
        <w:spacing w:line="360" w:lineRule="auto"/>
        <w:ind w:firstLine="0" w:firstLineChars="0"/>
        <w:rPr>
          <w:rFonts w:ascii="宋体" w:cs="宋体"/>
          <w:snapToGrid w:val="0"/>
          <w:spacing w:val="11"/>
          <w:kern w:val="0"/>
          <w:sz w:val="24"/>
        </w:rPr>
        <w:sectPr>
          <w:pgSz w:w="11906" w:h="16838"/>
          <w:pgMar w:top="1134" w:right="1134" w:bottom="1134" w:left="1134" w:header="851" w:footer="992" w:gutter="0"/>
          <w:cols w:space="0" w:num="1"/>
          <w:docGrid w:type="lines" w:linePitch="312" w:charSpace="0"/>
        </w:sectPr>
      </w:pPr>
    </w:p>
    <w:p>
      <w:pPr>
        <w:pStyle w:val="12"/>
        <w:widowControl/>
        <w:spacing w:line="360" w:lineRule="auto"/>
        <w:ind w:firstLine="0" w:firstLineChars="0"/>
        <w:rPr>
          <w:rFonts w:ascii="宋体" w:cs="宋体"/>
          <w:snapToGrid w:val="0"/>
          <w:spacing w:val="11"/>
          <w:kern w:val="0"/>
          <w:sz w:val="24"/>
        </w:rPr>
      </w:pPr>
    </w:p>
    <w:p>
      <w:pPr>
        <w:pStyle w:val="4"/>
        <w:spacing w:before="0" w:after="0" w:line="12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评分方法</w:t>
      </w:r>
    </w:p>
    <w:p>
      <w:pPr>
        <w:pStyle w:val="4"/>
        <w:numPr>
          <w:ilvl w:val="0"/>
          <w:numId w:val="3"/>
        </w:numPr>
        <w:spacing w:before="0" w:after="0" w:line="120" w:lineRule="auto"/>
        <w:rPr>
          <w:rFonts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本项目采取综合评分法。</w:t>
      </w:r>
    </w:p>
    <w:tbl>
      <w:tblPr>
        <w:tblStyle w:val="14"/>
        <w:tblpPr w:leftFromText="180" w:rightFromText="180" w:vertAnchor="text" w:horzAnchor="page" w:tblpX="1060" w:tblpY="84"/>
        <w:tblOverlap w:val="never"/>
        <w:tblW w:w="146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605"/>
        <w:gridCol w:w="1215"/>
        <w:gridCol w:w="1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spacing w:before="0" w:after="0" w:line="12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zh-TW"/>
              </w:rPr>
              <w:t>阿坝州林业中心医院正版办公软件采购项目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比选评分因素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评价因素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29分</w:t>
            </w:r>
          </w:p>
        </w:tc>
        <w:tc>
          <w:tcPr>
            <w:tcW w:w="1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综合评分法中的价格分统一采用低价优先法计算，即满足招标文件要求且投标价格最低的投标报价为评标基准价，其价格分为满分。其他参选人的价格分统一按照下列公式计算：投标报价得分=(评标基准价／投标报价)×100×权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技术参数要求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46.5分</w:t>
            </w:r>
          </w:p>
        </w:tc>
        <w:tc>
          <w:tcPr>
            <w:tcW w:w="1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技术参数要求完全满足得46.5分，参数有负偏离的每一项扣1.5分，直至此项分值扣完为止。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t>项目实施方案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8分</w:t>
            </w:r>
          </w:p>
        </w:tc>
        <w:tc>
          <w:tcPr>
            <w:tcW w:w="1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t>根据供应商提供的针对本项目的实施方案进行综合评审，内容包含：①项目实施详细内容计划；②产品安装调试方案；③培训计划方案；④出现软件无法使用等情况的应急处理措施。各项内容完整且符合采购需求的得8分，每有一项内容缺失扣2分，每有一项内容有缺陷扣1分，本项分值扣完为止。 注：内容有缺陷是指套用其他项目方案，涉及的规范及标准错误，项目名称、实施地点与项目要求不一致等。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4.5分</w:t>
            </w:r>
          </w:p>
        </w:tc>
        <w:tc>
          <w:tcPr>
            <w:tcW w:w="1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2020年1月1日至今供应商具有类似项目案例，每提供1个得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1.5</w:t>
            </w:r>
            <w:r>
              <w:rPr>
                <w:rFonts w:ascii="宋体" w:hAnsi="宋体" w:eastAsia="宋体" w:cs="宋体"/>
                <w:sz w:val="22"/>
                <w:szCs w:val="22"/>
              </w:rPr>
              <w:t>分，本项最多得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4.5</w:t>
            </w:r>
            <w:r>
              <w:rPr>
                <w:rFonts w:ascii="宋体" w:hAnsi="宋体" w:eastAsia="宋体" w:cs="宋体"/>
                <w:sz w:val="22"/>
                <w:szCs w:val="22"/>
              </w:rPr>
              <w:t>分。 （类似案例指：办公软件类）注：提供合同复印件加盖供应商鲜章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售后服务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12分</w:t>
            </w:r>
          </w:p>
        </w:tc>
        <w:tc>
          <w:tcPr>
            <w:tcW w:w="1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t>根据供应商提供的针对本项目的售后服务方案进行综合评审，内容包含：①售后服务人员配置；②售后服务详细内容；③定期回访及维护升级计划；④售后服务响应时间。各项内容完整且符合采购需求的得12分，每有一项内容缺失扣3分，每有一项内容有缺陷扣1.5分，本项分值扣完为止。 注：内容有缺陷是指套用其他项目方案，涉及的规范及标准错误，项目名称、实施地点与项目要求不一致等。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：①本表中所涉及的评审资料是响应文件的重要组成内容，未按要求提供或资料不全的将导致相应得分的丢失。②本表中所涉及的评审资料，供应商应当在响应文件中按要求提交原件或复印件，并对其真实性负责。③评分的取值按四舍五入法，保留小数点后两位。④涉及评审的资料都应当清晰可辨，对于模糊或分辨不明的资料，评审专家可以不予认可。</w:t>
            </w:r>
          </w:p>
        </w:tc>
      </w:tr>
    </w:tbl>
    <w:p>
      <w:pPr>
        <w:pStyle w:val="13"/>
        <w:ind w:left="0" w:leftChars="0" w:firstLine="0" w:firstLineChars="0"/>
        <w:rPr>
          <w:sz w:val="22"/>
          <w:szCs w:val="22"/>
        </w:rPr>
      </w:pPr>
    </w:p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3630F"/>
    <w:multiLevelType w:val="singleLevel"/>
    <w:tmpl w:val="CF0363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37D5F4"/>
    <w:multiLevelType w:val="singleLevel"/>
    <w:tmpl w:val="1E37D5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ED3551"/>
    <w:multiLevelType w:val="singleLevel"/>
    <w:tmpl w:val="3CED3551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mIzZTdmODc0YWM0Yjg1Y2U5Y2UwMGFkZmMzODQifQ=="/>
  </w:docVars>
  <w:rsids>
    <w:rsidRoot w:val="00C613D4"/>
    <w:rsid w:val="00122C36"/>
    <w:rsid w:val="002971DE"/>
    <w:rsid w:val="00432374"/>
    <w:rsid w:val="00624F2B"/>
    <w:rsid w:val="006B01E9"/>
    <w:rsid w:val="006C5D80"/>
    <w:rsid w:val="00864CB2"/>
    <w:rsid w:val="0093481A"/>
    <w:rsid w:val="00B340EF"/>
    <w:rsid w:val="00BA7B7A"/>
    <w:rsid w:val="00C613D4"/>
    <w:rsid w:val="00CC0C24"/>
    <w:rsid w:val="00CE7303"/>
    <w:rsid w:val="00E54787"/>
    <w:rsid w:val="00F37A94"/>
    <w:rsid w:val="00F71997"/>
    <w:rsid w:val="00FE1FF7"/>
    <w:rsid w:val="01AE15BA"/>
    <w:rsid w:val="03001F4F"/>
    <w:rsid w:val="04735D8F"/>
    <w:rsid w:val="04E531C1"/>
    <w:rsid w:val="05563AA4"/>
    <w:rsid w:val="06A87482"/>
    <w:rsid w:val="095F67F0"/>
    <w:rsid w:val="0A316165"/>
    <w:rsid w:val="0B594A4F"/>
    <w:rsid w:val="0EEF6D6E"/>
    <w:rsid w:val="102D5E28"/>
    <w:rsid w:val="11755C50"/>
    <w:rsid w:val="11ED02AE"/>
    <w:rsid w:val="123C24BE"/>
    <w:rsid w:val="138D240E"/>
    <w:rsid w:val="159D39C7"/>
    <w:rsid w:val="16636121"/>
    <w:rsid w:val="19050A80"/>
    <w:rsid w:val="1EB65EE0"/>
    <w:rsid w:val="1FFC0D0E"/>
    <w:rsid w:val="213B42F4"/>
    <w:rsid w:val="21C62123"/>
    <w:rsid w:val="22BA4B4F"/>
    <w:rsid w:val="267A208B"/>
    <w:rsid w:val="27363334"/>
    <w:rsid w:val="284312FA"/>
    <w:rsid w:val="29671ECA"/>
    <w:rsid w:val="2B2F4C6A"/>
    <w:rsid w:val="2BBD499D"/>
    <w:rsid w:val="2C091017"/>
    <w:rsid w:val="2DF95C4E"/>
    <w:rsid w:val="324466D3"/>
    <w:rsid w:val="32F717A8"/>
    <w:rsid w:val="364E656A"/>
    <w:rsid w:val="37FD7CA0"/>
    <w:rsid w:val="381C10C6"/>
    <w:rsid w:val="38743CBC"/>
    <w:rsid w:val="38885084"/>
    <w:rsid w:val="38E65BD9"/>
    <w:rsid w:val="399C7D9D"/>
    <w:rsid w:val="3A157EA8"/>
    <w:rsid w:val="3A3D1896"/>
    <w:rsid w:val="3A9E7CE0"/>
    <w:rsid w:val="3BB16FD5"/>
    <w:rsid w:val="40251ED0"/>
    <w:rsid w:val="403B1563"/>
    <w:rsid w:val="403C5A07"/>
    <w:rsid w:val="409A2B84"/>
    <w:rsid w:val="40EB595C"/>
    <w:rsid w:val="411C3369"/>
    <w:rsid w:val="431B7685"/>
    <w:rsid w:val="446C43E1"/>
    <w:rsid w:val="47240519"/>
    <w:rsid w:val="4A6711E9"/>
    <w:rsid w:val="4C1944E8"/>
    <w:rsid w:val="4C474BF5"/>
    <w:rsid w:val="4E574661"/>
    <w:rsid w:val="4FF21C3E"/>
    <w:rsid w:val="5100482F"/>
    <w:rsid w:val="51080F9B"/>
    <w:rsid w:val="53F65E0F"/>
    <w:rsid w:val="547A3754"/>
    <w:rsid w:val="54947047"/>
    <w:rsid w:val="55B26875"/>
    <w:rsid w:val="57916848"/>
    <w:rsid w:val="58F5279F"/>
    <w:rsid w:val="59BC76E7"/>
    <w:rsid w:val="5A625342"/>
    <w:rsid w:val="5B934C9A"/>
    <w:rsid w:val="5DF254FF"/>
    <w:rsid w:val="5E14191A"/>
    <w:rsid w:val="5FD0689F"/>
    <w:rsid w:val="61E52B68"/>
    <w:rsid w:val="64BB76D0"/>
    <w:rsid w:val="6A022D0D"/>
    <w:rsid w:val="6A097E59"/>
    <w:rsid w:val="6B653589"/>
    <w:rsid w:val="6CF91C2B"/>
    <w:rsid w:val="6EF52A47"/>
    <w:rsid w:val="6F8D72D6"/>
    <w:rsid w:val="725E211F"/>
    <w:rsid w:val="72DA4EBF"/>
    <w:rsid w:val="733E2214"/>
    <w:rsid w:val="758F0BB3"/>
    <w:rsid w:val="790F4D60"/>
    <w:rsid w:val="7BF81ADB"/>
    <w:rsid w:val="7E1C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6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autoRedefine/>
    <w:qFormat/>
    <w:uiPriority w:val="0"/>
    <w:pPr>
      <w:ind w:firstLine="630"/>
    </w:pPr>
    <w:rPr>
      <w:sz w:val="32"/>
      <w:szCs w:val="20"/>
    </w:rPr>
  </w:style>
  <w:style w:type="paragraph" w:styleId="8">
    <w:name w:val="envelope return"/>
    <w:basedOn w:val="1"/>
    <w:autoRedefine/>
    <w:qFormat/>
    <w:uiPriority w:val="0"/>
    <w:pPr>
      <w:snapToGrid w:val="0"/>
      <w:ind w:firstLine="480"/>
    </w:pPr>
    <w:rPr>
      <w:rFonts w:ascii="Arial" w:hAnsi="Arial"/>
      <w:spacing w:val="-10"/>
      <w:lang w:val="zh-CN"/>
    </w:rPr>
  </w:style>
  <w:style w:type="paragraph" w:styleId="9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12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7"/>
    <w:autoRedefine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Char1"/>
    <w:basedOn w:val="1"/>
    <w:autoRedefine/>
    <w:qFormat/>
    <w:uiPriority w:val="0"/>
    <w:rPr>
      <w:szCs w:val="21"/>
    </w:rPr>
  </w:style>
  <w:style w:type="character" w:customStyle="1" w:styleId="18">
    <w:name w:val="font2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9">
    <w:name w:val="font01"/>
    <w:basedOn w:val="1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apple-converted-space"/>
    <w:basedOn w:val="16"/>
    <w:autoRedefine/>
    <w:qFormat/>
    <w:uiPriority w:val="0"/>
  </w:style>
  <w:style w:type="paragraph" w:customStyle="1" w:styleId="21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  <w:style w:type="paragraph" w:customStyle="1" w:styleId="22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</Company>
  <Pages>4</Pages>
  <Words>497</Words>
  <Characters>2836</Characters>
  <Lines>23</Lines>
  <Paragraphs>6</Paragraphs>
  <TotalTime>5</TotalTime>
  <ScaleCrop>false</ScaleCrop>
  <LinksUpToDate>false</LinksUpToDate>
  <CharactersWithSpaces>3327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2021-05-18T02:52:00Z</dcterms:created>
  <dc:creator>Dell</dc:creator>
  <cp:lastModifiedBy>宋思宇</cp:lastModifiedBy>
  <cp:lastPrinted>2023-10-24T03:01:00Z</cp:lastPrinted>
  <dcterms:modified xsi:type="dcterms:W3CDTF">2024-04-25T02:34:26Z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77F0F8C7DDFA4AA893B0B33D8F1F7058_13</vt:lpwstr>
  </property>
</Properties>
</file>