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exact"/>
        <w:jc w:val="center"/>
        <w:rPr>
          <w:rFonts w:ascii="宋体" w:eastAsia="宋体"/>
          <w:sz w:val="36"/>
        </w:rPr>
      </w:pPr>
      <w:bookmarkStart w:id="1" w:name="_GoBack"/>
      <w:bookmarkEnd w:id="1"/>
      <w:r>
        <w:rPr>
          <w:rFonts w:hint="eastAsia" w:ascii="宋体" w:eastAsia="宋体"/>
          <w:sz w:val="36"/>
        </w:rPr>
        <w:t>院内公开竞价/比选文件</w:t>
      </w:r>
    </w:p>
    <w:p>
      <w:pPr>
        <w:pStyle w:val="4"/>
        <w:rPr>
          <w:rFonts w:hint="eastAsia"/>
        </w:rPr>
      </w:pPr>
    </w:p>
    <w:p>
      <w:pPr>
        <w:pStyle w:val="16"/>
        <w:spacing w:line="360" w:lineRule="auto"/>
        <w:ind w:firstLine="482" w:firstLineChars="200"/>
        <w:rPr>
          <w:rFonts w:hint="eastAsia"/>
          <w:b/>
          <w:sz w:val="24"/>
          <w:szCs w:val="24"/>
        </w:rPr>
      </w:pPr>
      <w:r>
        <w:rPr>
          <w:rFonts w:hint="eastAsia"/>
          <w:b/>
          <w:sz w:val="24"/>
          <w:szCs w:val="24"/>
        </w:rPr>
        <w:t>比选人参加本次比选必须提供以下文件资料：</w:t>
      </w:r>
    </w:p>
    <w:p>
      <w:pPr>
        <w:spacing w:line="360" w:lineRule="auto"/>
        <w:ind w:firstLine="480" w:firstLineChars="200"/>
        <w:rPr>
          <w:rFonts w:hint="eastAsia"/>
          <w:sz w:val="24"/>
        </w:rPr>
      </w:pPr>
      <w:r>
        <w:rPr>
          <w:rFonts w:hint="eastAsia"/>
          <w:sz w:val="24"/>
        </w:rPr>
        <w:t>1、法定代表人授权书（原件）</w:t>
      </w:r>
      <w:r>
        <w:rPr>
          <w:rFonts w:hint="eastAsia" w:ascii="宋体"/>
          <w:sz w:val="24"/>
        </w:rPr>
        <w:t>；</w:t>
      </w:r>
    </w:p>
    <w:p>
      <w:pPr>
        <w:spacing w:line="360" w:lineRule="auto"/>
        <w:ind w:firstLine="480" w:firstLineChars="200"/>
        <w:rPr>
          <w:rFonts w:hint="eastAsia" w:ascii="宋体"/>
          <w:sz w:val="24"/>
        </w:rPr>
      </w:pPr>
      <w:r>
        <w:rPr>
          <w:rFonts w:hint="eastAsia" w:ascii="宋体"/>
          <w:sz w:val="24"/>
        </w:rPr>
        <w:t>2、法定代表人参与比选活动的提供</w:t>
      </w:r>
      <w:r>
        <w:rPr>
          <w:rFonts w:hint="eastAsia"/>
          <w:sz w:val="24"/>
        </w:rPr>
        <w:t>法</w:t>
      </w:r>
      <w:r>
        <w:rPr>
          <w:rFonts w:hint="eastAsia" w:ascii="宋体"/>
          <w:sz w:val="24"/>
        </w:rPr>
        <w:t>定代表人的身份证</w:t>
      </w:r>
      <w:r>
        <w:rPr>
          <w:rFonts w:hint="eastAsia"/>
          <w:sz w:val="24"/>
        </w:rPr>
        <w:t>（复印件）</w:t>
      </w:r>
      <w:r>
        <w:rPr>
          <w:rFonts w:hint="eastAsia" w:ascii="宋体"/>
          <w:sz w:val="24"/>
        </w:rPr>
        <w:t>，复印双面；授权代表参与比选活动的提供</w:t>
      </w:r>
      <w:r>
        <w:rPr>
          <w:rFonts w:hint="eastAsia"/>
          <w:sz w:val="24"/>
        </w:rPr>
        <w:t>法</w:t>
      </w:r>
      <w:r>
        <w:rPr>
          <w:rFonts w:hint="eastAsia" w:ascii="宋体"/>
          <w:sz w:val="24"/>
        </w:rPr>
        <w:t>定代表人和授权代表的身份证</w:t>
      </w:r>
      <w:r>
        <w:rPr>
          <w:rFonts w:hint="eastAsia"/>
          <w:sz w:val="24"/>
        </w:rPr>
        <w:t>（复印件）</w:t>
      </w:r>
      <w:r>
        <w:rPr>
          <w:rFonts w:hint="eastAsia" w:ascii="宋体"/>
          <w:sz w:val="24"/>
        </w:rPr>
        <w:t>，复印双面；</w:t>
      </w:r>
    </w:p>
    <w:p>
      <w:pPr>
        <w:spacing w:line="360" w:lineRule="auto"/>
        <w:ind w:firstLine="480" w:firstLineChars="200"/>
        <w:rPr>
          <w:rFonts w:ascii="宋体" w:hAnsi="宋体"/>
          <w:sz w:val="24"/>
        </w:rPr>
      </w:pPr>
      <w:r>
        <w:rPr>
          <w:rFonts w:hint="eastAsia" w:ascii="宋体"/>
          <w:sz w:val="24"/>
        </w:rPr>
        <w:t>3、</w:t>
      </w:r>
      <w:r>
        <w:rPr>
          <w:rFonts w:hint="eastAsia" w:ascii="宋体" w:hAnsi="宋体"/>
          <w:sz w:val="24"/>
        </w:rPr>
        <w:t>比选人内部出具或第三方机构出具的财务状况报告（复印件）；也可提供截至响应文件递交截止日一年内银行出具的资信证明（复印件）；公司年销售额（需提供纳税证明材料）；</w:t>
      </w:r>
    </w:p>
    <w:p>
      <w:pPr>
        <w:spacing w:line="360" w:lineRule="auto"/>
        <w:ind w:firstLine="480" w:firstLineChars="200"/>
        <w:rPr>
          <w:rFonts w:ascii="宋体" w:hAnsi="宋体"/>
          <w:sz w:val="24"/>
        </w:rPr>
      </w:pPr>
      <w:r>
        <w:rPr>
          <w:rFonts w:hint="eastAsia" w:ascii="宋体" w:hAnsi="宋体"/>
          <w:sz w:val="24"/>
        </w:rPr>
        <w:t>4、比选人前三年内，在经营活动中没有重大违法记录的书面声明原件；</w:t>
      </w:r>
    </w:p>
    <w:p>
      <w:pPr>
        <w:spacing w:line="360" w:lineRule="auto"/>
        <w:ind w:firstLine="480" w:firstLineChars="200"/>
        <w:rPr>
          <w:rFonts w:hint="eastAsia" w:ascii="宋体"/>
          <w:sz w:val="24"/>
        </w:rPr>
      </w:pPr>
      <w:r>
        <w:rPr>
          <w:rFonts w:hint="eastAsia" w:ascii="宋体"/>
          <w:sz w:val="24"/>
        </w:rPr>
        <w:t>5、服务质量承诺书（原件）；</w:t>
      </w:r>
    </w:p>
    <w:p>
      <w:pPr>
        <w:spacing w:line="360" w:lineRule="auto"/>
        <w:ind w:firstLine="480" w:firstLineChars="200"/>
        <w:rPr>
          <w:rFonts w:hint="eastAsia" w:ascii="宋体"/>
          <w:sz w:val="24"/>
        </w:rPr>
      </w:pPr>
      <w:r>
        <w:rPr>
          <w:rFonts w:hint="eastAsia" w:ascii="宋体"/>
          <w:sz w:val="24"/>
        </w:rPr>
        <w:t>6、</w:t>
      </w:r>
      <w:r>
        <w:rPr>
          <w:rFonts w:ascii="宋体"/>
          <w:sz w:val="24"/>
        </w:rPr>
        <w:t>具备履行合同所必需的设备和专业技术能力的证明材料</w:t>
      </w:r>
      <w:r>
        <w:rPr>
          <w:rFonts w:hint="eastAsia" w:ascii="宋体"/>
          <w:sz w:val="24"/>
        </w:rPr>
        <w:t>；</w:t>
      </w:r>
    </w:p>
    <w:p>
      <w:pPr>
        <w:spacing w:line="360" w:lineRule="auto"/>
        <w:ind w:firstLine="480" w:firstLineChars="200"/>
        <w:rPr>
          <w:rFonts w:hint="eastAsia" w:ascii="宋体"/>
          <w:sz w:val="24"/>
        </w:rPr>
      </w:pPr>
      <w:r>
        <w:rPr>
          <w:rFonts w:hint="eastAsia" w:ascii="宋体"/>
          <w:sz w:val="24"/>
        </w:rPr>
        <w:t>7、比选人销售业绩证明，必须有购销合同复印件或中标通知书等证明资料；</w:t>
      </w:r>
    </w:p>
    <w:p>
      <w:pPr>
        <w:spacing w:line="360" w:lineRule="auto"/>
        <w:ind w:firstLine="480" w:firstLineChars="200"/>
        <w:rPr>
          <w:rFonts w:hint="eastAsia" w:ascii="宋体"/>
          <w:sz w:val="24"/>
        </w:rPr>
      </w:pPr>
      <w:r>
        <w:rPr>
          <w:rFonts w:hint="eastAsia" w:ascii="宋体"/>
          <w:sz w:val="24"/>
        </w:rPr>
        <w:t>8、比选技术服务、管理、参数响应表；</w:t>
      </w:r>
    </w:p>
    <w:p>
      <w:pPr>
        <w:spacing w:line="360" w:lineRule="auto"/>
        <w:ind w:firstLine="480" w:firstLineChars="200"/>
        <w:rPr>
          <w:rFonts w:hint="eastAsia" w:ascii="宋体"/>
          <w:sz w:val="24"/>
        </w:rPr>
      </w:pPr>
      <w:r>
        <w:rPr>
          <w:rFonts w:hint="eastAsia" w:ascii="宋体"/>
          <w:sz w:val="24"/>
        </w:rPr>
        <w:t>9、产品报价明细表；</w:t>
      </w:r>
    </w:p>
    <w:p>
      <w:pPr>
        <w:spacing w:line="360" w:lineRule="auto"/>
        <w:ind w:firstLine="480" w:firstLineChars="200"/>
        <w:rPr>
          <w:rFonts w:hint="eastAsia" w:ascii="宋体"/>
          <w:sz w:val="24"/>
        </w:rPr>
      </w:pPr>
      <w:r>
        <w:rPr>
          <w:rFonts w:hint="eastAsia" w:ascii="宋体"/>
          <w:sz w:val="24"/>
        </w:rPr>
        <w:t>10、法律、行政法规规定的其他条件；</w:t>
      </w:r>
    </w:p>
    <w:p>
      <w:pPr>
        <w:pStyle w:val="12"/>
      </w:pPr>
    </w:p>
    <w:p>
      <w:pPr>
        <w:spacing w:line="360" w:lineRule="auto"/>
        <w:ind w:firstLine="482" w:firstLineChars="200"/>
        <w:rPr>
          <w:rFonts w:hint="eastAsia" w:ascii="宋体"/>
          <w:b/>
          <w:sz w:val="24"/>
        </w:rPr>
      </w:pPr>
      <w:r>
        <w:rPr>
          <w:rFonts w:hint="eastAsia" w:ascii="宋体"/>
          <w:b/>
          <w:sz w:val="24"/>
        </w:rPr>
        <w:t>以上要求比选人提供的文件资料（含复印件）必须加盖比选人印章（鲜章）。</w:t>
      </w:r>
    </w:p>
    <w:p>
      <w:pPr>
        <w:pStyle w:val="12"/>
        <w:ind w:firstLine="482"/>
        <w:rPr>
          <w:rFonts w:ascii="宋体"/>
          <w:b/>
          <w:sz w:val="24"/>
          <w:szCs w:val="24"/>
        </w:rPr>
      </w:pPr>
    </w:p>
    <w:p>
      <w:pPr>
        <w:pStyle w:val="12"/>
        <w:ind w:firstLine="482"/>
        <w:rPr>
          <w:rFonts w:ascii="宋体"/>
          <w:b/>
          <w:sz w:val="24"/>
          <w:szCs w:val="24"/>
        </w:rPr>
      </w:pPr>
    </w:p>
    <w:p>
      <w:pPr>
        <w:pStyle w:val="12"/>
        <w:ind w:firstLine="482"/>
        <w:rPr>
          <w:rFonts w:ascii="宋体"/>
          <w:b/>
          <w:sz w:val="24"/>
          <w:szCs w:val="24"/>
        </w:rPr>
      </w:pPr>
    </w:p>
    <w:p>
      <w:pPr>
        <w:pStyle w:val="12"/>
        <w:ind w:firstLine="482"/>
        <w:rPr>
          <w:rFonts w:ascii="宋体"/>
          <w:b/>
          <w:sz w:val="24"/>
          <w:szCs w:val="24"/>
        </w:rPr>
      </w:pPr>
    </w:p>
    <w:p>
      <w:pPr>
        <w:pStyle w:val="12"/>
        <w:ind w:firstLine="482"/>
        <w:rPr>
          <w:rFonts w:ascii="宋体"/>
          <w:b/>
          <w:sz w:val="24"/>
          <w:szCs w:val="24"/>
        </w:rPr>
      </w:pPr>
    </w:p>
    <w:p>
      <w:pPr>
        <w:pStyle w:val="12"/>
        <w:ind w:firstLine="482"/>
        <w:rPr>
          <w:rFonts w:ascii="宋体"/>
          <w:b/>
          <w:sz w:val="24"/>
          <w:szCs w:val="24"/>
        </w:rPr>
      </w:pPr>
    </w:p>
    <w:p>
      <w:pPr>
        <w:pStyle w:val="12"/>
        <w:ind w:firstLine="482"/>
        <w:rPr>
          <w:rFonts w:ascii="宋体"/>
          <w:b/>
          <w:sz w:val="24"/>
          <w:szCs w:val="24"/>
        </w:rPr>
      </w:pPr>
    </w:p>
    <w:p>
      <w:pPr>
        <w:pStyle w:val="12"/>
        <w:ind w:firstLine="482"/>
        <w:rPr>
          <w:rFonts w:ascii="宋体"/>
          <w:b/>
          <w:sz w:val="24"/>
          <w:szCs w:val="24"/>
        </w:rPr>
      </w:pPr>
    </w:p>
    <w:p>
      <w:pPr>
        <w:pStyle w:val="12"/>
        <w:ind w:firstLine="482"/>
        <w:rPr>
          <w:rFonts w:ascii="宋体"/>
          <w:b/>
          <w:sz w:val="24"/>
          <w:szCs w:val="24"/>
        </w:rPr>
      </w:pPr>
    </w:p>
    <w:p>
      <w:pPr>
        <w:pStyle w:val="12"/>
        <w:ind w:firstLine="482"/>
        <w:rPr>
          <w:rFonts w:ascii="宋体"/>
          <w:b/>
          <w:sz w:val="24"/>
          <w:szCs w:val="24"/>
        </w:rPr>
      </w:pPr>
    </w:p>
    <w:p>
      <w:pPr>
        <w:pStyle w:val="12"/>
        <w:ind w:firstLine="482"/>
        <w:rPr>
          <w:rFonts w:ascii="宋体"/>
          <w:b/>
          <w:sz w:val="24"/>
          <w:szCs w:val="24"/>
        </w:rPr>
      </w:pPr>
    </w:p>
    <w:p>
      <w:pPr>
        <w:pStyle w:val="12"/>
        <w:ind w:firstLine="482"/>
        <w:rPr>
          <w:rFonts w:ascii="宋体"/>
          <w:b/>
          <w:sz w:val="24"/>
          <w:szCs w:val="24"/>
        </w:rPr>
      </w:pPr>
    </w:p>
    <w:p>
      <w:pPr>
        <w:pStyle w:val="12"/>
        <w:ind w:firstLine="482"/>
        <w:rPr>
          <w:rFonts w:ascii="宋体"/>
          <w:b/>
          <w:sz w:val="24"/>
          <w:szCs w:val="24"/>
        </w:rPr>
      </w:pPr>
    </w:p>
    <w:p>
      <w:pPr>
        <w:pStyle w:val="2"/>
        <w:spacing w:line="480" w:lineRule="exact"/>
        <w:jc w:val="center"/>
        <w:rPr>
          <w:rFonts w:ascii="宋体" w:hAnsi="宋体"/>
          <w:sz w:val="36"/>
          <w:szCs w:val="32"/>
        </w:rPr>
      </w:pPr>
    </w:p>
    <w:p>
      <w:pPr>
        <w:pStyle w:val="2"/>
        <w:spacing w:before="10" w:after="10" w:line="360" w:lineRule="auto"/>
        <w:jc w:val="center"/>
        <w:rPr>
          <w:rFonts w:ascii="宋体" w:hAnsi="宋体"/>
          <w:sz w:val="28"/>
          <w:szCs w:val="28"/>
        </w:rPr>
      </w:pPr>
      <w:r>
        <w:rPr>
          <w:rFonts w:hint="eastAsia" w:ascii="宋体" w:hAnsi="宋体"/>
          <w:sz w:val="28"/>
          <w:szCs w:val="28"/>
        </w:rPr>
        <w:t>采购项目技术、服务、商务及其他要求</w:t>
      </w:r>
    </w:p>
    <w:p>
      <w:pPr>
        <w:spacing w:before="10" w:after="10" w:line="360" w:lineRule="auto"/>
        <w:rPr>
          <w:rFonts w:hint="eastAsia"/>
          <w:b/>
          <w:bCs/>
          <w:sz w:val="24"/>
        </w:rPr>
      </w:pPr>
      <w:bookmarkStart w:id="0" w:name="_Toc217446094"/>
      <w:r>
        <w:rPr>
          <w:rFonts w:hint="eastAsia"/>
          <w:b/>
          <w:bCs/>
          <w:sz w:val="24"/>
        </w:rPr>
        <w:t xml:space="preserve">一、 </w:t>
      </w:r>
      <w:bookmarkEnd w:id="0"/>
      <w:r>
        <w:rPr>
          <w:rFonts w:hint="eastAsia"/>
          <w:b/>
          <w:bCs/>
          <w:sz w:val="24"/>
        </w:rPr>
        <w:t>项目概述</w:t>
      </w:r>
    </w:p>
    <w:p>
      <w:pPr>
        <w:pStyle w:val="20"/>
        <w:spacing w:before="10" w:after="10" w:line="360" w:lineRule="auto"/>
        <w:ind w:firstLine="480"/>
        <w:rPr>
          <w:sz w:val="24"/>
          <w:lang w:val="zh-TW" w:eastAsia="zh-CN"/>
        </w:rPr>
      </w:pPr>
      <w:r>
        <w:rPr>
          <w:sz w:val="24"/>
          <w:lang w:val="zh-TW" w:eastAsia="zh-CN"/>
        </w:rPr>
        <w:t>我院拟对医学影像科装修工程项目采用院内</w:t>
      </w:r>
      <w:r>
        <w:rPr>
          <w:rFonts w:hint="eastAsia"/>
          <w:sz w:val="24"/>
          <w:lang w:val="zh-TW" w:eastAsia="zh-CN"/>
        </w:rPr>
        <w:t>比选</w:t>
      </w:r>
      <w:r>
        <w:rPr>
          <w:sz w:val="24"/>
          <w:lang w:val="zh-TW" w:eastAsia="zh-CN"/>
        </w:rPr>
        <w:t>方式进行采购，兹邀请</w:t>
      </w:r>
      <w:r>
        <w:rPr>
          <w:rFonts w:hint="eastAsia"/>
          <w:sz w:val="24"/>
          <w:lang w:val="zh-TW" w:eastAsia="zh-CN"/>
        </w:rPr>
        <w:t>符合资质</w:t>
      </w:r>
      <w:r>
        <w:rPr>
          <w:sz w:val="24"/>
          <w:lang w:val="zh-TW" w:eastAsia="zh-CN"/>
        </w:rPr>
        <w:t>供应商参加本项目的比选。</w:t>
      </w:r>
    </w:p>
    <w:p>
      <w:pPr>
        <w:numPr>
          <w:ilvl w:val="0"/>
          <w:numId w:val="1"/>
        </w:numPr>
        <w:spacing w:before="10" w:after="10" w:line="360" w:lineRule="auto"/>
        <w:rPr>
          <w:rFonts w:hint="eastAsia"/>
          <w:b/>
          <w:bCs/>
          <w:sz w:val="24"/>
        </w:rPr>
      </w:pPr>
      <w:r>
        <w:rPr>
          <w:rFonts w:hint="eastAsia"/>
          <w:b/>
          <w:bCs/>
          <w:sz w:val="24"/>
        </w:rPr>
        <w:t>技术参数与性能指标</w:t>
      </w:r>
    </w:p>
    <w:p>
      <w:pPr>
        <w:pStyle w:val="11"/>
        <w:widowControl/>
        <w:spacing w:before="10" w:after="10" w:line="360" w:lineRule="auto"/>
        <w:ind w:left="0" w:leftChars="0" w:firstLine="421" w:firstLineChars="160"/>
        <w:rPr>
          <w:rFonts w:hint="eastAsia" w:ascii="宋体" w:cs="宋体"/>
          <w:b/>
          <w:bCs/>
          <w:snapToGrid w:val="0"/>
          <w:spacing w:val="11"/>
          <w:kern w:val="0"/>
          <w:sz w:val="24"/>
        </w:rPr>
      </w:pPr>
      <w:r>
        <w:rPr>
          <w:rFonts w:hint="eastAsia" w:ascii="宋体" w:cs="宋体"/>
          <w:b/>
          <w:bCs/>
          <w:snapToGrid w:val="0"/>
          <w:spacing w:val="11"/>
          <w:kern w:val="0"/>
          <w:sz w:val="24"/>
        </w:rPr>
        <w:t>1.人员安排</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1.1技术负责人具备注册在本公司的建筑工程专业二级及以上建造师注册证书及有效的安全生产考核合格证书B证</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1.2团队技术人员中需具备施工证，电工操作证。</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1.3其它人员中包含施工员、质量员、安全员、材料员、资料员。</w:t>
      </w:r>
    </w:p>
    <w:p>
      <w:pPr>
        <w:pStyle w:val="11"/>
        <w:widowControl/>
        <w:spacing w:before="10" w:after="10" w:line="360" w:lineRule="auto"/>
        <w:ind w:left="0" w:leftChars="0" w:firstLine="384" w:firstLineChars="160"/>
        <w:rPr>
          <w:rFonts w:hint="eastAsia" w:asciiTheme="minorHAnsi" w:hAnsiTheme="minorHAnsi" w:eastAsiaTheme="minorEastAsia" w:cstheme="minorBidi"/>
          <w:sz w:val="24"/>
          <w:lang w:val="zh-TW" w:eastAsia="zh-CN" w:bidi="ar-SA"/>
        </w:rPr>
      </w:pPr>
      <w:r>
        <w:rPr>
          <w:rFonts w:hint="eastAsia" w:asciiTheme="minorHAnsi" w:hAnsiTheme="minorHAnsi" w:eastAsiaTheme="minorEastAsia" w:cstheme="minorBidi"/>
          <w:sz w:val="24"/>
          <w:lang w:val="zh-TW" w:eastAsia="zh-CN" w:bidi="ar-SA"/>
        </w:rPr>
        <w:t>2.工期及付款条件:</w:t>
      </w:r>
    </w:p>
    <w:p>
      <w:pPr>
        <w:pStyle w:val="11"/>
        <w:widowControl/>
        <w:spacing w:before="10" w:after="10" w:line="360" w:lineRule="auto"/>
        <w:ind w:left="0" w:leftChars="0" w:firstLine="384" w:firstLineChars="160"/>
        <w:rPr>
          <w:rFonts w:hint="eastAsia" w:asciiTheme="minorHAnsi" w:hAnsiTheme="minorHAnsi" w:eastAsiaTheme="minorEastAsia" w:cstheme="minorBidi"/>
          <w:sz w:val="24"/>
          <w:lang w:val="zh-TW" w:eastAsia="zh-CN" w:bidi="ar-SA"/>
        </w:rPr>
      </w:pPr>
      <w:r>
        <w:rPr>
          <w:rFonts w:hint="eastAsia" w:asciiTheme="minorHAnsi" w:hAnsiTheme="minorHAnsi" w:eastAsiaTheme="minorEastAsia" w:cstheme="minorBidi"/>
          <w:sz w:val="24"/>
          <w:lang w:val="zh-TW" w:eastAsia="zh-CN" w:bidi="ar-SA"/>
        </w:rPr>
        <w:t>2.1工期：自合同签订之日起</w:t>
      </w:r>
      <w:r>
        <w:rPr>
          <w:rFonts w:hint="eastAsia" w:asciiTheme="minorHAnsi" w:hAnsiTheme="minorHAnsi" w:eastAsiaTheme="minorEastAsia" w:cstheme="minorBidi"/>
          <w:sz w:val="24"/>
          <w:lang w:val="en-US" w:eastAsia="zh-CN" w:bidi="ar-SA"/>
        </w:rPr>
        <w:t>30</w:t>
      </w:r>
      <w:r>
        <w:rPr>
          <w:rFonts w:hint="eastAsia" w:asciiTheme="minorHAnsi" w:hAnsiTheme="minorHAnsi" w:eastAsiaTheme="minorEastAsia" w:cstheme="minorBidi"/>
          <w:sz w:val="24"/>
          <w:lang w:val="zh-TW" w:eastAsia="zh-CN" w:bidi="ar-SA"/>
        </w:rPr>
        <w:t>日，工期结束后需将施工资料送至指定地点。</w:t>
      </w:r>
    </w:p>
    <w:p>
      <w:pPr>
        <w:pStyle w:val="11"/>
        <w:widowControl/>
        <w:spacing w:before="10" w:after="10" w:line="360" w:lineRule="auto"/>
        <w:ind w:left="0" w:leftChars="0" w:firstLine="384" w:firstLineChars="160"/>
        <w:rPr>
          <w:rFonts w:hint="eastAsia" w:asciiTheme="minorHAnsi" w:hAnsiTheme="minorHAnsi" w:eastAsiaTheme="minorEastAsia" w:cstheme="minorBidi"/>
          <w:sz w:val="24"/>
          <w:lang w:val="zh-TW" w:eastAsia="zh-CN" w:bidi="ar-SA"/>
        </w:rPr>
      </w:pPr>
      <w:r>
        <w:rPr>
          <w:rFonts w:hint="eastAsia" w:asciiTheme="minorHAnsi" w:hAnsiTheme="minorHAnsi" w:eastAsiaTheme="minorEastAsia" w:cstheme="minorBidi"/>
          <w:sz w:val="24"/>
          <w:lang w:val="zh-TW" w:eastAsia="zh-CN" w:bidi="ar-SA"/>
        </w:rPr>
        <w:t>2.2付款条件：工程竣工验收合格后30日内支付合同总额的97%费用，剩余的3%留作工程质保金，质保期满后无息支付。</w:t>
      </w:r>
    </w:p>
    <w:p>
      <w:pPr>
        <w:pStyle w:val="11"/>
        <w:widowControl/>
        <w:spacing w:before="10" w:after="10" w:line="360" w:lineRule="auto"/>
        <w:ind w:left="0" w:leftChars="0" w:firstLine="421" w:firstLineChars="160"/>
        <w:rPr>
          <w:rFonts w:hint="eastAsia" w:ascii="宋体" w:cs="宋体"/>
          <w:snapToGrid w:val="0"/>
          <w:spacing w:val="11"/>
          <w:kern w:val="0"/>
          <w:sz w:val="24"/>
        </w:rPr>
      </w:pPr>
      <w:r>
        <w:rPr>
          <w:rFonts w:hint="eastAsia" w:ascii="宋体" w:cs="宋体"/>
          <w:b/>
          <w:bCs/>
          <w:snapToGrid w:val="0"/>
          <w:spacing w:val="11"/>
          <w:kern w:val="0"/>
          <w:sz w:val="24"/>
        </w:rPr>
        <w:t>3.缺陷责任期：12</w:t>
      </w:r>
      <w:r>
        <w:rPr>
          <w:rFonts w:hint="eastAsia" w:ascii="宋体" w:cs="宋体"/>
          <w:snapToGrid w:val="0"/>
          <w:spacing w:val="11"/>
          <w:kern w:val="0"/>
          <w:sz w:val="24"/>
        </w:rPr>
        <w:t xml:space="preserve">个月 </w:t>
      </w:r>
    </w:p>
    <w:p>
      <w:pPr>
        <w:pStyle w:val="11"/>
        <w:widowControl/>
        <w:spacing w:before="10" w:after="10" w:line="360" w:lineRule="auto"/>
        <w:ind w:left="0" w:leftChars="0" w:firstLine="421" w:firstLineChars="160"/>
        <w:rPr>
          <w:rFonts w:hint="eastAsia" w:ascii="宋体" w:cs="宋体"/>
          <w:b/>
          <w:bCs/>
          <w:snapToGrid w:val="0"/>
          <w:spacing w:val="11"/>
          <w:kern w:val="0"/>
          <w:sz w:val="24"/>
        </w:rPr>
      </w:pPr>
      <w:r>
        <w:rPr>
          <w:rFonts w:hint="eastAsia" w:ascii="宋体" w:cs="宋体"/>
          <w:b/>
          <w:bCs/>
          <w:snapToGrid w:val="0"/>
          <w:spacing w:val="11"/>
          <w:kern w:val="0"/>
          <w:sz w:val="24"/>
        </w:rPr>
        <w:t xml:space="preserve">4.施工要求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 xml:space="preserve">4.1成交供应商需完成项目至竣工验收合格及保修期内的缺陷修复和保修工作。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 xml:space="preserve">4.2满足工程量清单及图纸的要求。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 xml:space="preserve">4.3竣工后提供竣工资料。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 xml:space="preserve">4.4本项目适用的标准、规程、规范在使用过程中如有修订，应根据采购人要求执行。符合现行国家有关工程施工验收规范和标准的要求。工程质量须达到《建筑装饰装修工程质量验收标准》（GB50210-2018）、《建筑工程施工质量验收统一标准》 （GB50300-2013）、《民用建筑工程室内环境污染控制规范》（GB50325-2020 ）等质量验收标准。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 xml:space="preserve">4.5本工程项目如涉及需要向政府有关部门报建事宜，施工单位应全力配合和协助采购人完成相关手续的资料准备和报建流程。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 xml:space="preserve">4.6本次改造项目包含拆除部分墙体、设施设备和材料以及废旧物品的处理工作，包括吊顶上的监控等设备的拆除和恢复等工作，所有费用包含在本次投标价格当中。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4.7合同价款：合同价是供应商响应采购项目要求的全部工作内容的价格体现，包括人工、税费、设计、材料、包装、运输、安装、调试、建渣清运、检测、验收合格交付使用之前及保修期内保修服务与备用物件等所有其他有关各项的含税费用。 本合同采用清单计价合同方式，本次清单报价应根据项目清单和甲方</w:t>
      </w:r>
      <w:r>
        <w:rPr>
          <w:rFonts w:hint="eastAsia" w:ascii="宋体" w:cs="宋体"/>
          <w:snapToGrid w:val="0"/>
          <w:spacing w:val="11"/>
          <w:kern w:val="0"/>
          <w:sz w:val="24"/>
          <w:lang w:eastAsia="zh-CN"/>
        </w:rPr>
        <w:t>提供</w:t>
      </w:r>
      <w:r>
        <w:rPr>
          <w:rFonts w:hint="eastAsia" w:ascii="宋体" w:cs="宋体"/>
          <w:snapToGrid w:val="0"/>
          <w:spacing w:val="11"/>
          <w:kern w:val="0"/>
          <w:sz w:val="24"/>
        </w:rPr>
        <w:t>图纸进行报价。</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4.8供应商必须委派响应文件中的项目负责人和技术负责人及专业施工技术人员为项目实施人员，为该项目开展服务工作，在项目实施过程中须按照</w:t>
      </w:r>
      <w:r>
        <w:rPr>
          <w:rFonts w:hint="eastAsia" w:ascii="宋体" w:cs="宋体"/>
          <w:snapToGrid w:val="0"/>
          <w:spacing w:val="11"/>
          <w:kern w:val="0"/>
          <w:sz w:val="24"/>
          <w:lang w:eastAsia="zh-CN"/>
        </w:rPr>
        <w:t>比选</w:t>
      </w:r>
      <w:r>
        <w:rPr>
          <w:rFonts w:hint="eastAsia" w:ascii="宋体" w:cs="宋体"/>
          <w:snapToGrid w:val="0"/>
          <w:spacing w:val="11"/>
          <w:kern w:val="0"/>
          <w:sz w:val="24"/>
        </w:rPr>
        <w:t xml:space="preserve">文件及响应文件中的要求随时（工作时间内）提供项目服务，包括按照采购人要求随时到现场处理相关施工服务。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 xml:space="preserve">4.9项目实施过程中，项目负责人和技术负责人须在现场实施管理工作，在项目施工时间内至少80%以上的出勤率并参加项目例会，如不能按时参加，须提前与采购人请假，并进行合理解释，在获得采购人同意后方可请假。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4.1</w:t>
      </w:r>
      <w:r>
        <w:rPr>
          <w:rFonts w:hint="eastAsia" w:ascii="宋体" w:cs="宋体"/>
          <w:snapToGrid w:val="0"/>
          <w:spacing w:val="11"/>
          <w:kern w:val="0"/>
          <w:sz w:val="24"/>
          <w:lang w:val="en-US" w:eastAsia="zh-CN"/>
        </w:rPr>
        <w:t>0</w:t>
      </w:r>
      <w:r>
        <w:rPr>
          <w:rFonts w:hint="eastAsia" w:ascii="宋体" w:cs="宋体"/>
          <w:snapToGrid w:val="0"/>
          <w:spacing w:val="11"/>
          <w:kern w:val="0"/>
          <w:sz w:val="24"/>
        </w:rPr>
        <w:t>材料要求：材料、设备均为符合国家质检部门及生产厂商的质量要求的全新材料</w:t>
      </w:r>
      <w:r>
        <w:rPr>
          <w:rFonts w:hint="eastAsia" w:ascii="宋体" w:cs="宋体"/>
          <w:snapToGrid w:val="0"/>
          <w:spacing w:val="11"/>
          <w:kern w:val="0"/>
          <w:sz w:val="24"/>
          <w:lang w:eastAsia="zh-CN"/>
        </w:rPr>
        <w:t>，材料到现场通知采购人与监审查验</w:t>
      </w:r>
      <w:r>
        <w:rPr>
          <w:rFonts w:hint="eastAsia" w:ascii="宋体" w:cs="宋体"/>
          <w:snapToGrid w:val="0"/>
          <w:spacing w:val="11"/>
          <w:kern w:val="0"/>
          <w:sz w:val="24"/>
        </w:rPr>
        <w:t>，供应商参照工程量清单说明中的所列材料、设备并根据招标文件要求和施</w:t>
      </w:r>
      <w:r>
        <w:rPr>
          <w:rFonts w:hint="eastAsia" w:ascii="宋体" w:cs="宋体"/>
          <w:snapToGrid w:val="0"/>
          <w:spacing w:val="11"/>
          <w:kern w:val="0"/>
          <w:sz w:val="24"/>
          <w:lang w:eastAsia="zh-CN"/>
        </w:rPr>
        <w:t>工</w:t>
      </w:r>
      <w:r>
        <w:rPr>
          <w:rFonts w:hint="eastAsia" w:ascii="宋体" w:cs="宋体"/>
          <w:snapToGrid w:val="0"/>
          <w:spacing w:val="11"/>
          <w:kern w:val="0"/>
          <w:sz w:val="24"/>
        </w:rPr>
        <w:t>规范的要求进行报价，并在《承包人提供主要材料和工程设备一览表》中注明其品牌或生产厂家或产地，若供应商提供表中没有给出的材料、设备也应根据图纸和规范要求在《承包人提供主要材料和工程设备一览表》注明其品牌或生产厂家或</w:t>
      </w:r>
      <w:r>
        <w:rPr>
          <w:rFonts w:hint="eastAsia" w:ascii="宋体" w:cs="宋体"/>
          <w:snapToGrid w:val="0"/>
          <w:spacing w:val="11"/>
          <w:kern w:val="0"/>
          <w:sz w:val="24"/>
          <w:lang w:eastAsia="zh-CN"/>
        </w:rPr>
        <w:t>合格证</w:t>
      </w:r>
      <w:r>
        <w:rPr>
          <w:rFonts w:hint="eastAsia" w:ascii="宋体" w:cs="宋体"/>
          <w:snapToGrid w:val="0"/>
          <w:spacing w:val="11"/>
          <w:kern w:val="0"/>
          <w:sz w:val="24"/>
        </w:rPr>
        <w:t xml:space="preserve">。若需更换品牌必须经采购人认定同意，方可进场使用。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4.1</w:t>
      </w:r>
      <w:r>
        <w:rPr>
          <w:rFonts w:hint="eastAsia" w:ascii="宋体" w:cs="宋体"/>
          <w:snapToGrid w:val="0"/>
          <w:spacing w:val="11"/>
          <w:kern w:val="0"/>
          <w:sz w:val="24"/>
          <w:lang w:val="en-US" w:eastAsia="zh-CN"/>
        </w:rPr>
        <w:t>1</w:t>
      </w:r>
      <w:r>
        <w:rPr>
          <w:rFonts w:hint="eastAsia" w:ascii="宋体" w:cs="宋体"/>
          <w:snapToGrid w:val="0"/>
          <w:spacing w:val="11"/>
          <w:kern w:val="0"/>
          <w:sz w:val="24"/>
        </w:rPr>
        <w:t xml:space="preserve">报价要求：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4.1</w:t>
      </w:r>
      <w:r>
        <w:rPr>
          <w:rFonts w:hint="eastAsia" w:ascii="宋体" w:cs="宋体"/>
          <w:snapToGrid w:val="0"/>
          <w:spacing w:val="11"/>
          <w:kern w:val="0"/>
          <w:sz w:val="24"/>
          <w:lang w:val="en-US" w:eastAsia="zh-CN"/>
        </w:rPr>
        <w:t>1</w:t>
      </w:r>
      <w:r>
        <w:rPr>
          <w:rFonts w:hint="eastAsia" w:ascii="宋体" w:cs="宋体"/>
          <w:snapToGrid w:val="0"/>
          <w:spacing w:val="11"/>
          <w:kern w:val="0"/>
          <w:sz w:val="24"/>
        </w:rPr>
        <w:t xml:space="preserve">.1在施工期内，由成交供应商自行考虑材料涨价因素，采购人不再进行调价。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4.1</w:t>
      </w:r>
      <w:r>
        <w:rPr>
          <w:rFonts w:hint="eastAsia" w:ascii="宋体" w:cs="宋体"/>
          <w:snapToGrid w:val="0"/>
          <w:spacing w:val="11"/>
          <w:kern w:val="0"/>
          <w:sz w:val="24"/>
          <w:lang w:val="en-US" w:eastAsia="zh-CN"/>
        </w:rPr>
        <w:t>1</w:t>
      </w:r>
      <w:r>
        <w:rPr>
          <w:rFonts w:hint="eastAsia" w:ascii="宋体" w:cs="宋体"/>
          <w:snapToGrid w:val="0"/>
          <w:spacing w:val="11"/>
          <w:kern w:val="0"/>
          <w:sz w:val="24"/>
        </w:rPr>
        <w:t xml:space="preserve">.2投标报价时，在工程量清单中，总价措施项目清单与计价表内的所有项目名称所包含内容的各项费用都需要填写。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4.1</w:t>
      </w:r>
      <w:r>
        <w:rPr>
          <w:rFonts w:hint="eastAsia" w:ascii="宋体" w:cs="宋体"/>
          <w:snapToGrid w:val="0"/>
          <w:spacing w:val="11"/>
          <w:kern w:val="0"/>
          <w:sz w:val="24"/>
          <w:lang w:val="en-US" w:eastAsia="zh-CN"/>
        </w:rPr>
        <w:t>2</w:t>
      </w:r>
      <w:r>
        <w:rPr>
          <w:rFonts w:hint="eastAsia" w:ascii="宋体" w:cs="宋体"/>
          <w:snapToGrid w:val="0"/>
          <w:spacing w:val="11"/>
          <w:kern w:val="0"/>
          <w:sz w:val="24"/>
        </w:rPr>
        <w:t>工程量清单及图纸</w:t>
      </w:r>
      <w:r>
        <w:rPr>
          <w:rFonts w:hint="eastAsia" w:ascii="宋体" w:cs="宋体"/>
          <w:snapToGrid w:val="0"/>
          <w:spacing w:val="11"/>
          <w:kern w:val="0"/>
          <w:sz w:val="24"/>
          <w:lang w:eastAsia="zh-CN"/>
        </w:rPr>
        <w:t>报名时发放</w:t>
      </w:r>
      <w:r>
        <w:rPr>
          <w:rFonts w:hint="eastAsia" w:ascii="宋体" w:cs="宋体"/>
          <w:snapToGrid w:val="0"/>
          <w:spacing w:val="11"/>
          <w:kern w:val="0"/>
          <w:sz w:val="24"/>
        </w:rPr>
        <w:t xml:space="preserve">。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4.1</w:t>
      </w:r>
      <w:r>
        <w:rPr>
          <w:rFonts w:hint="eastAsia" w:ascii="宋体" w:cs="宋体"/>
          <w:snapToGrid w:val="0"/>
          <w:spacing w:val="11"/>
          <w:kern w:val="0"/>
          <w:sz w:val="24"/>
          <w:lang w:val="en-US" w:eastAsia="zh-CN"/>
        </w:rPr>
        <w:t>3</w:t>
      </w:r>
      <w:r>
        <w:rPr>
          <w:rFonts w:hint="eastAsia" w:ascii="宋体" w:cs="宋体"/>
          <w:snapToGrid w:val="0"/>
          <w:spacing w:val="11"/>
          <w:kern w:val="0"/>
          <w:sz w:val="24"/>
        </w:rPr>
        <w:t xml:space="preserve">其他未尽事宜由采购人与供应商在合同中约定。 </w:t>
      </w:r>
    </w:p>
    <w:p>
      <w:pPr>
        <w:pStyle w:val="11"/>
        <w:widowControl/>
        <w:spacing w:before="10" w:after="10" w:line="360" w:lineRule="auto"/>
        <w:ind w:left="0" w:leftChars="0" w:firstLine="421" w:firstLineChars="160"/>
        <w:rPr>
          <w:rFonts w:hint="eastAsia" w:ascii="宋体" w:cs="宋体"/>
          <w:b/>
          <w:bCs/>
          <w:snapToGrid w:val="0"/>
          <w:spacing w:val="11"/>
          <w:kern w:val="0"/>
          <w:sz w:val="24"/>
        </w:rPr>
      </w:pPr>
      <w:r>
        <w:rPr>
          <w:rFonts w:hint="eastAsia" w:ascii="宋体" w:cs="宋体"/>
          <w:b/>
          <w:bCs/>
          <w:snapToGrid w:val="0"/>
          <w:spacing w:val="11"/>
          <w:kern w:val="0"/>
          <w:sz w:val="24"/>
        </w:rPr>
        <w:t>5其他要求</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 xml:space="preserve">5.1供应商应自行派人进行现场踏勘，认真了解现场建筑物情况、现场通道、周围环境、现有设备设施情况、并检查工地上或邻近的建筑及其他物品等。成交后，供应商不得以不清楚或未考虑现场实况为由而提出增加费用或延长施工工期的要求。未进行现场踏勘的供应商须自己承担由此产生的后果。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 xml:space="preserve">5.2现场踏勘的费用由供应商自行承担。经采购人准许，供应商及其代表可进入现场和有关场地踏勘。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 xml:space="preserve">5.3现场踏勘过程中由采购人提供的资料和数据，只是为了使供应商能更有效地利用采购人提供的资料。采购人对供应商由此而做出的推论、理解和结论概不负责。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 xml:space="preserve">5.4因供应商施工的工程出现质量问题给采购人或第三人造成人身伤害或财产损失的，供应商应当承担全部赔偿责任；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 xml:space="preserve">5.5供应商在施工过程中造成的所有财产损失及人身安全事故均由供应商负责。 </w:t>
      </w:r>
    </w:p>
    <w:p>
      <w:pPr>
        <w:pStyle w:val="11"/>
        <w:widowControl/>
        <w:spacing w:before="10" w:after="10" w:line="360" w:lineRule="auto"/>
        <w:ind w:left="0" w:leftChars="0" w:firstLine="419" w:firstLineChars="160"/>
        <w:rPr>
          <w:rFonts w:hint="eastAsia" w:ascii="宋体" w:cs="宋体"/>
          <w:snapToGrid w:val="0"/>
          <w:spacing w:val="11"/>
          <w:kern w:val="0"/>
          <w:sz w:val="24"/>
        </w:rPr>
      </w:pPr>
      <w:r>
        <w:rPr>
          <w:rFonts w:hint="eastAsia" w:ascii="宋体" w:cs="宋体"/>
          <w:snapToGrid w:val="0"/>
          <w:spacing w:val="11"/>
          <w:kern w:val="0"/>
          <w:sz w:val="24"/>
        </w:rPr>
        <w:t xml:space="preserve">5.6安全文明施工要求：满足国家及地方省市有关安全文明施工的要求。 </w:t>
      </w:r>
    </w:p>
    <w:p>
      <w:pPr>
        <w:pStyle w:val="11"/>
        <w:widowControl/>
        <w:spacing w:before="10" w:after="10" w:line="360" w:lineRule="auto"/>
        <w:ind w:left="0" w:leftChars="0" w:firstLine="421" w:firstLineChars="160"/>
        <w:rPr>
          <w:rFonts w:hint="eastAsia" w:ascii="宋体" w:cs="宋体"/>
          <w:snapToGrid w:val="0"/>
          <w:spacing w:val="11"/>
          <w:kern w:val="0"/>
          <w:sz w:val="24"/>
        </w:rPr>
      </w:pPr>
      <w:r>
        <w:rPr>
          <w:rFonts w:hint="eastAsia" w:ascii="宋体" w:cs="宋体"/>
          <w:b/>
          <w:bCs/>
          <w:snapToGrid w:val="0"/>
          <w:spacing w:val="11"/>
          <w:kern w:val="0"/>
          <w:sz w:val="24"/>
        </w:rPr>
        <w:t>注：供应商针对本项目的施工，必须达到国家及行业现行技术规范标准，符合国家及行业验收合格标准：</w:t>
      </w:r>
      <w:r>
        <w:rPr>
          <w:rFonts w:hint="eastAsia" w:ascii="宋体" w:cs="宋体"/>
          <w:snapToGrid w:val="0"/>
          <w:spacing w:val="11"/>
          <w:kern w:val="0"/>
          <w:sz w:val="24"/>
        </w:rPr>
        <w:t xml:space="preserve"> </w:t>
      </w:r>
    </w:p>
    <w:p>
      <w:pPr>
        <w:pStyle w:val="11"/>
        <w:widowControl/>
        <w:spacing w:before="10" w:after="10" w:line="360" w:lineRule="auto"/>
        <w:ind w:left="336" w:leftChars="160" w:firstLine="0" w:firstLineChars="0"/>
        <w:rPr>
          <w:rFonts w:hint="eastAsia" w:ascii="宋体" w:cs="宋体"/>
          <w:snapToGrid w:val="0"/>
          <w:spacing w:val="11"/>
          <w:kern w:val="0"/>
          <w:sz w:val="24"/>
        </w:rPr>
      </w:pPr>
    </w:p>
    <w:p>
      <w:pPr>
        <w:pStyle w:val="11"/>
        <w:widowControl/>
        <w:spacing w:line="360" w:lineRule="auto"/>
        <w:ind w:left="336" w:leftChars="160" w:firstLine="0" w:firstLineChars="0"/>
        <w:rPr>
          <w:rFonts w:hint="eastAsia" w:ascii="宋体" w:cs="宋体"/>
          <w:snapToGrid w:val="0"/>
          <w:spacing w:val="11"/>
          <w:kern w:val="0"/>
          <w:sz w:val="24"/>
        </w:rPr>
      </w:pPr>
    </w:p>
    <w:p>
      <w:pPr>
        <w:pStyle w:val="11"/>
        <w:widowControl/>
        <w:spacing w:line="360" w:lineRule="auto"/>
        <w:ind w:left="336" w:leftChars="160" w:firstLine="0" w:firstLineChars="0"/>
        <w:rPr>
          <w:rFonts w:hint="eastAsia" w:ascii="宋体" w:cs="宋体"/>
          <w:snapToGrid w:val="0"/>
          <w:spacing w:val="11"/>
          <w:kern w:val="0"/>
          <w:sz w:val="24"/>
        </w:rPr>
      </w:pPr>
    </w:p>
    <w:p>
      <w:pPr>
        <w:pStyle w:val="11"/>
        <w:widowControl/>
        <w:spacing w:line="360" w:lineRule="auto"/>
        <w:ind w:firstLine="421" w:firstLineChars="160"/>
        <w:rPr>
          <w:rFonts w:hint="eastAsia" w:ascii="宋体" w:cs="宋体"/>
          <w:b/>
          <w:bCs/>
          <w:snapToGrid w:val="0"/>
          <w:spacing w:val="11"/>
          <w:kern w:val="0"/>
          <w:sz w:val="24"/>
        </w:rPr>
      </w:pPr>
    </w:p>
    <w:p>
      <w:pPr>
        <w:pStyle w:val="11"/>
        <w:widowControl/>
        <w:spacing w:line="360" w:lineRule="auto"/>
        <w:ind w:firstLine="0" w:firstLineChars="0"/>
        <w:rPr>
          <w:rFonts w:hint="eastAsia" w:ascii="宋体" w:cs="宋体"/>
          <w:snapToGrid w:val="0"/>
          <w:spacing w:val="11"/>
          <w:kern w:val="0"/>
          <w:sz w:val="24"/>
        </w:rPr>
      </w:pPr>
    </w:p>
    <w:p>
      <w:pPr>
        <w:pStyle w:val="11"/>
        <w:widowControl/>
        <w:spacing w:line="360" w:lineRule="auto"/>
        <w:ind w:firstLine="419" w:firstLineChars="160"/>
        <w:rPr>
          <w:rFonts w:hint="eastAsia" w:ascii="宋体" w:cs="宋体"/>
          <w:snapToGrid w:val="0"/>
          <w:spacing w:val="11"/>
          <w:kern w:val="0"/>
          <w:sz w:val="24"/>
        </w:rPr>
      </w:pPr>
    </w:p>
    <w:p>
      <w:pPr>
        <w:pStyle w:val="11"/>
        <w:widowControl/>
        <w:spacing w:line="360" w:lineRule="auto"/>
        <w:ind w:firstLine="419" w:firstLineChars="160"/>
        <w:rPr>
          <w:rFonts w:hint="eastAsia" w:ascii="宋体" w:cs="宋体"/>
          <w:snapToGrid w:val="0"/>
          <w:spacing w:val="11"/>
          <w:kern w:val="0"/>
          <w:sz w:val="24"/>
        </w:rPr>
      </w:pPr>
    </w:p>
    <w:p>
      <w:pPr>
        <w:pStyle w:val="11"/>
        <w:widowControl/>
        <w:spacing w:line="360" w:lineRule="auto"/>
        <w:ind w:firstLine="0" w:firstLineChars="0"/>
        <w:rPr>
          <w:rFonts w:hint="eastAsia" w:ascii="宋体" w:cs="宋体"/>
          <w:snapToGrid w:val="0"/>
          <w:spacing w:val="11"/>
          <w:kern w:val="0"/>
          <w:sz w:val="24"/>
        </w:rPr>
        <w:sectPr>
          <w:pgSz w:w="11906" w:h="16838"/>
          <w:pgMar w:top="1134" w:right="1134" w:bottom="1134" w:left="1134" w:header="851" w:footer="992" w:gutter="0"/>
          <w:cols w:space="0" w:num="1"/>
          <w:docGrid w:type="lines" w:linePitch="312" w:charSpace="0"/>
        </w:sectPr>
      </w:pPr>
    </w:p>
    <w:p>
      <w:pPr>
        <w:pStyle w:val="11"/>
        <w:widowControl/>
        <w:spacing w:line="360" w:lineRule="auto"/>
        <w:ind w:firstLine="0" w:firstLineChars="0"/>
        <w:rPr>
          <w:rFonts w:hint="eastAsia" w:ascii="宋体" w:cs="宋体"/>
          <w:snapToGrid w:val="0"/>
          <w:spacing w:val="11"/>
          <w:kern w:val="0"/>
          <w:sz w:val="24"/>
        </w:rPr>
      </w:pPr>
    </w:p>
    <w:p>
      <w:pPr>
        <w:pStyle w:val="2"/>
        <w:spacing w:before="0" w:after="0" w:line="120" w:lineRule="auto"/>
        <w:jc w:val="center"/>
        <w:rPr>
          <w:rFonts w:hint="eastAsia"/>
          <w:sz w:val="28"/>
          <w:szCs w:val="28"/>
        </w:rPr>
      </w:pPr>
      <w:r>
        <w:rPr>
          <w:rFonts w:hint="eastAsia"/>
          <w:sz w:val="28"/>
          <w:szCs w:val="28"/>
        </w:rPr>
        <w:t>评分方法</w:t>
      </w:r>
    </w:p>
    <w:p>
      <w:pPr>
        <w:pStyle w:val="2"/>
        <w:numPr>
          <w:ilvl w:val="0"/>
          <w:numId w:val="2"/>
        </w:numPr>
        <w:spacing w:before="0" w:after="0" w:line="120" w:lineRule="auto"/>
        <w:rPr>
          <w:rFonts w:ascii="宋体" w:hAnsi="宋体" w:eastAsia="宋体" w:cs="宋体"/>
          <w:b w:val="0"/>
          <w:bCs w:val="0"/>
          <w:sz w:val="24"/>
          <w:szCs w:val="24"/>
        </w:rPr>
      </w:pPr>
      <w:r>
        <w:rPr>
          <w:rFonts w:hint="eastAsia" w:ascii="宋体" w:hAnsi="宋体" w:eastAsia="宋体" w:cs="宋体"/>
          <w:b w:val="0"/>
          <w:bCs w:val="0"/>
          <w:sz w:val="24"/>
          <w:szCs w:val="24"/>
        </w:rPr>
        <w:t>本项目采取综合评分法。</w:t>
      </w:r>
    </w:p>
    <w:p>
      <w:pPr>
        <w:rPr>
          <w:rFonts w:hint="eastAsia"/>
        </w:rPr>
      </w:pPr>
    </w:p>
    <w:tbl>
      <w:tblPr>
        <w:tblStyle w:val="13"/>
        <w:tblpPr w:leftFromText="180" w:rightFromText="180" w:vertAnchor="text" w:horzAnchor="page" w:tblpX="1060" w:tblpY="84"/>
        <w:tblOverlap w:val="never"/>
        <w:tblW w:w="14693" w:type="dxa"/>
        <w:tblInd w:w="0" w:type="dxa"/>
        <w:tblLayout w:type="autofit"/>
        <w:tblCellMar>
          <w:top w:w="0" w:type="dxa"/>
          <w:left w:w="108" w:type="dxa"/>
          <w:bottom w:w="0" w:type="dxa"/>
          <w:right w:w="108" w:type="dxa"/>
        </w:tblCellMar>
      </w:tblPr>
      <w:tblGrid>
        <w:gridCol w:w="656"/>
        <w:gridCol w:w="1531"/>
        <w:gridCol w:w="709"/>
        <w:gridCol w:w="11797"/>
      </w:tblGrid>
      <w:tr>
        <w:tblPrEx>
          <w:tblCellMar>
            <w:top w:w="0" w:type="dxa"/>
            <w:left w:w="108" w:type="dxa"/>
            <w:bottom w:w="0" w:type="dxa"/>
            <w:right w:w="108" w:type="dxa"/>
          </w:tblCellMar>
        </w:tblPrEx>
        <w:trPr>
          <w:trHeight w:val="554" w:hRule="atLeast"/>
        </w:trPr>
        <w:tc>
          <w:tcPr>
            <w:tcW w:w="146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before="0" w:after="0" w:line="120" w:lineRule="auto"/>
              <w:jc w:val="center"/>
              <w:rPr>
                <w:rFonts w:ascii="宋体" w:hAnsi="宋体" w:eastAsia="宋体" w:cs="宋体"/>
                <w:color w:val="000000"/>
                <w:sz w:val="22"/>
                <w:szCs w:val="22"/>
              </w:rPr>
            </w:pPr>
            <w:r>
              <w:rPr>
                <w:rFonts w:hint="eastAsia" w:ascii="宋体" w:hAnsi="宋体" w:eastAsia="宋体" w:cs="宋体"/>
                <w:color w:val="000000"/>
                <w:kern w:val="0"/>
                <w:sz w:val="22"/>
                <w:szCs w:val="22"/>
              </w:rPr>
              <w:t>医学影像科装修工程项目比选评分因素</w:t>
            </w:r>
          </w:p>
        </w:tc>
      </w:tr>
      <w:tr>
        <w:tblPrEx>
          <w:tblCellMar>
            <w:top w:w="0" w:type="dxa"/>
            <w:left w:w="108" w:type="dxa"/>
            <w:bottom w:w="0" w:type="dxa"/>
            <w:right w:w="108" w:type="dxa"/>
          </w:tblCellMar>
        </w:tblPrEx>
        <w:trPr>
          <w:trHeight w:val="5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评价因素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分值</w:t>
            </w:r>
          </w:p>
        </w:tc>
        <w:tc>
          <w:tcPr>
            <w:tcW w:w="1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评分标准</w:t>
            </w:r>
          </w:p>
        </w:tc>
      </w:tr>
      <w:tr>
        <w:tblPrEx>
          <w:tblCellMar>
            <w:top w:w="0" w:type="dxa"/>
            <w:left w:w="108" w:type="dxa"/>
            <w:bottom w:w="0" w:type="dxa"/>
            <w:right w:w="108" w:type="dxa"/>
          </w:tblCellMar>
        </w:tblPrEx>
        <w:trPr>
          <w:trHeight w:val="65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报价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rPr>
              <w:t>28</w:t>
            </w:r>
            <w:r>
              <w:rPr>
                <w:rFonts w:hint="eastAsia" w:ascii="宋体" w:hAnsi="宋体" w:eastAsia="宋体" w:cs="宋体"/>
                <w:color w:val="000000"/>
                <w:kern w:val="0"/>
                <w:sz w:val="22"/>
                <w:szCs w:val="22"/>
              </w:rPr>
              <w:t>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szCs w:val="21"/>
              </w:rPr>
              <w:t>以本次有效的最低报价为基准价，报价得分=(比选基准价／最后比选报价)×</w:t>
            </w:r>
            <w:r>
              <w:rPr>
                <w:rFonts w:hint="eastAsia" w:ascii="宋体" w:hAnsi="宋体" w:eastAsia="宋体" w:cs="宋体"/>
                <w:szCs w:val="21"/>
                <w:lang w:val="en-US" w:eastAsia="zh-CN"/>
              </w:rPr>
              <w:t>28</w:t>
            </w:r>
            <w:r>
              <w:rPr>
                <w:rFonts w:hint="eastAsia" w:ascii="宋体" w:hAnsi="宋体" w:eastAsia="宋体" w:cs="宋体"/>
                <w:szCs w:val="21"/>
              </w:rPr>
              <w:t>×100%</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szCs w:val="21"/>
              </w:rPr>
              <w:t>业绩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rPr>
              <w:t>15</w:t>
            </w:r>
            <w:r>
              <w:rPr>
                <w:rFonts w:hint="eastAsia" w:ascii="宋体" w:hAnsi="宋体" w:eastAsia="宋体" w:cs="宋体"/>
                <w:color w:val="000000"/>
                <w:kern w:val="0"/>
                <w:sz w:val="22"/>
                <w:szCs w:val="22"/>
              </w:rPr>
              <w:t>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供应商2021年1月1日（含）至今承担的医院装修项目或医院其它项目装修业绩。每提供1个得</w:t>
            </w:r>
            <w:r>
              <w:rPr>
                <w:rFonts w:hint="eastAsia" w:ascii="宋体" w:hAnsi="宋体" w:eastAsia="宋体" w:cs="宋体"/>
                <w:szCs w:val="21"/>
                <w:lang w:val="en-US" w:eastAsia="zh-CN"/>
              </w:rPr>
              <w:t>5</w:t>
            </w:r>
            <w:r>
              <w:rPr>
                <w:rFonts w:hint="eastAsia" w:ascii="宋体" w:hAnsi="宋体" w:eastAsia="宋体" w:cs="宋体"/>
                <w:szCs w:val="21"/>
              </w:rPr>
              <w:t>分，最多得分15分。</w:t>
            </w:r>
          </w:p>
          <w:p>
            <w:pPr>
              <w:pStyle w:val="5"/>
              <w:rPr>
                <w:rFonts w:hint="eastAsia"/>
              </w:rPr>
            </w:pPr>
            <w:r>
              <w:rPr>
                <w:rFonts w:hint="eastAsia" w:ascii="宋体" w:hAnsi="宋体" w:eastAsia="宋体" w:cs="宋体"/>
                <w:b/>
                <w:bCs/>
                <w:color w:val="000000"/>
                <w:kern w:val="0"/>
                <w:sz w:val="22"/>
                <w:szCs w:val="22"/>
              </w:rPr>
              <w:t>注：提供项目合同或用户评价书复印件加盖供应商公章，未提供不得分。</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szCs w:val="21"/>
              </w:rPr>
              <w:t>施工方案</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szCs w:val="21"/>
              </w:rPr>
              <w:t>供应商提供完整的施工方案及技术措施进行综合评审，包含但不限于①安全生产措施②施工方法③质量保证④进度安排⑤施工过程突发事件的预防措施等，以上五个方面每有一方面内容完善且与本项目匹配的得5分；每有一个方面分析深度不够，内容简单或与本项目部分相匹配的得2分；每缺失一个方面或与本项目不匹配的不得分。(本项最高得25分)</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val="en-US" w:eastAsia="zh-CN"/>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售后服务方案</w:t>
            </w:r>
          </w:p>
          <w:p>
            <w:pPr>
              <w:widowControl/>
              <w:jc w:val="center"/>
              <w:textAlignment w:val="center"/>
              <w:rPr>
                <w:rFonts w:ascii="宋体" w:hAnsi="宋体" w:eastAsia="宋体" w:cs="宋体"/>
                <w:color w:val="000000"/>
                <w:sz w:val="22"/>
                <w:szCs w:val="22"/>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rPr>
              <w:t>30</w:t>
            </w:r>
            <w:r>
              <w:rPr>
                <w:rFonts w:hint="eastAsia" w:ascii="宋体" w:hAnsi="宋体" w:eastAsia="宋体" w:cs="宋体"/>
                <w:color w:val="000000"/>
                <w:kern w:val="0"/>
                <w:sz w:val="22"/>
                <w:szCs w:val="22"/>
              </w:rPr>
              <w:t>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供应商提供完整的售后服务方案进行综合评审，包含但不限于①服务计划及保障措施②响应时间③售后服务措施④质保期方案⑤应急处理措施等，以上五个方面每有一方面内容完善且与本项目匹配的得</w:t>
            </w:r>
            <w:r>
              <w:rPr>
                <w:rFonts w:hint="eastAsia" w:ascii="宋体" w:hAnsi="宋体" w:eastAsia="宋体" w:cs="宋体"/>
                <w:color w:val="000000"/>
                <w:kern w:val="0"/>
                <w:sz w:val="22"/>
                <w:szCs w:val="22"/>
                <w:lang w:val="en-US" w:eastAsia="zh-CN"/>
              </w:rPr>
              <w:t>6</w:t>
            </w:r>
            <w:r>
              <w:rPr>
                <w:rFonts w:hint="eastAsia" w:ascii="宋体" w:hAnsi="宋体" w:eastAsia="宋体" w:cs="宋体"/>
                <w:color w:val="000000"/>
                <w:kern w:val="0"/>
                <w:sz w:val="22"/>
                <w:szCs w:val="22"/>
              </w:rPr>
              <w:t>分；每有一个方面分析深度不够，内容简单或与本项目部分相匹配的得</w:t>
            </w: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分；每缺失一个方面或与本项目不匹配的不得分。(本项最高得</w:t>
            </w:r>
            <w:r>
              <w:rPr>
                <w:rFonts w:hint="eastAsia" w:ascii="宋体" w:hAnsi="宋体" w:eastAsia="宋体" w:cs="宋体"/>
                <w:color w:val="000000"/>
                <w:kern w:val="0"/>
                <w:sz w:val="22"/>
                <w:szCs w:val="22"/>
                <w:lang w:val="en-US" w:eastAsia="zh-CN"/>
              </w:rPr>
              <w:t>30</w:t>
            </w:r>
            <w:r>
              <w:rPr>
                <w:rFonts w:hint="eastAsia" w:ascii="宋体" w:hAnsi="宋体" w:eastAsia="宋体" w:cs="宋体"/>
                <w:color w:val="000000"/>
                <w:kern w:val="0"/>
                <w:sz w:val="22"/>
                <w:szCs w:val="22"/>
              </w:rPr>
              <w:t>分)</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参选文件的规范性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选文件制作规范，没有细微偏差情形的得2分；有一项细微偏差扣1 分，直至该项分值扣完为止。</w:t>
            </w:r>
          </w:p>
        </w:tc>
      </w:tr>
      <w:tr>
        <w:tblPrEx>
          <w:tblCellMar>
            <w:top w:w="0" w:type="dxa"/>
            <w:left w:w="108" w:type="dxa"/>
            <w:bottom w:w="0" w:type="dxa"/>
            <w:right w:w="108" w:type="dxa"/>
          </w:tblCellMar>
        </w:tblPrEx>
        <w:trPr>
          <w:trHeight w:val="1000" w:hRule="atLeast"/>
        </w:trPr>
        <w:tc>
          <w:tcPr>
            <w:tcW w:w="14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评审的资料都应当清晰可辨，对于模糊或分辨不明的资料，评审专家可以不予认可。</w:t>
            </w:r>
          </w:p>
        </w:tc>
      </w:tr>
    </w:tbl>
    <w:p>
      <w:pPr>
        <w:pStyle w:val="12"/>
        <w:ind w:left="0" w:leftChars="0" w:firstLine="0" w:firstLineChars="0"/>
        <w:rPr>
          <w:sz w:val="24"/>
          <w:szCs w:val="24"/>
        </w:rPr>
      </w:pPr>
    </w:p>
    <w:sectPr>
      <w:pgSz w:w="16838" w:h="11906" w:orient="landscape"/>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3E62"/>
    <w:multiLevelType w:val="singleLevel"/>
    <w:tmpl w:val="BFFF3E62"/>
    <w:lvl w:ilvl="0" w:tentative="0">
      <w:start w:val="2"/>
      <w:numFmt w:val="chineseCounting"/>
      <w:suff w:val="space"/>
      <w:lvlText w:val="%1、"/>
      <w:lvlJc w:val="left"/>
      <w:rPr>
        <w:rFonts w:hint="eastAsia"/>
      </w:rPr>
    </w:lvl>
  </w:abstractNum>
  <w:abstractNum w:abstractNumId="1">
    <w:nsid w:val="1E37D5F4"/>
    <w:multiLevelType w:val="singleLevel"/>
    <w:tmpl w:val="1E37D5F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6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mIzZTdmODc0YWM0Yjg1Y2U5Y2UwMGFkZmMzODQifQ=="/>
  </w:docVars>
  <w:rsids>
    <w:rsidRoot w:val="00C613D4"/>
    <w:rsid w:val="00122C36"/>
    <w:rsid w:val="002971DE"/>
    <w:rsid w:val="00624F2B"/>
    <w:rsid w:val="00864CB2"/>
    <w:rsid w:val="0093481A"/>
    <w:rsid w:val="00BA7B7A"/>
    <w:rsid w:val="00C613D4"/>
    <w:rsid w:val="00E54787"/>
    <w:rsid w:val="00F71997"/>
    <w:rsid w:val="01AE15BA"/>
    <w:rsid w:val="03001F4F"/>
    <w:rsid w:val="04735D8F"/>
    <w:rsid w:val="04E531C1"/>
    <w:rsid w:val="05563AA4"/>
    <w:rsid w:val="05835449"/>
    <w:rsid w:val="095F67F0"/>
    <w:rsid w:val="0A316165"/>
    <w:rsid w:val="0B594A4F"/>
    <w:rsid w:val="0EEF6D6E"/>
    <w:rsid w:val="102D5E28"/>
    <w:rsid w:val="11755C50"/>
    <w:rsid w:val="11ED02AE"/>
    <w:rsid w:val="123C24BE"/>
    <w:rsid w:val="159D39C7"/>
    <w:rsid w:val="16636121"/>
    <w:rsid w:val="1EB65EE0"/>
    <w:rsid w:val="1FFC0D0E"/>
    <w:rsid w:val="213B42F4"/>
    <w:rsid w:val="21C62123"/>
    <w:rsid w:val="22BA4B4F"/>
    <w:rsid w:val="267A208B"/>
    <w:rsid w:val="27363334"/>
    <w:rsid w:val="29671ECA"/>
    <w:rsid w:val="2B2F4C6A"/>
    <w:rsid w:val="2BBD499D"/>
    <w:rsid w:val="2C091017"/>
    <w:rsid w:val="324466D3"/>
    <w:rsid w:val="364E656A"/>
    <w:rsid w:val="37FD7CA0"/>
    <w:rsid w:val="381C10C6"/>
    <w:rsid w:val="38743CBC"/>
    <w:rsid w:val="38885084"/>
    <w:rsid w:val="38E65BD9"/>
    <w:rsid w:val="3A157EA8"/>
    <w:rsid w:val="3A3D1896"/>
    <w:rsid w:val="3A9E7CE0"/>
    <w:rsid w:val="3BB16FD5"/>
    <w:rsid w:val="403B1563"/>
    <w:rsid w:val="403C5A07"/>
    <w:rsid w:val="40EB595C"/>
    <w:rsid w:val="411C3369"/>
    <w:rsid w:val="431B7685"/>
    <w:rsid w:val="446C43E1"/>
    <w:rsid w:val="4A6711E9"/>
    <w:rsid w:val="4C474BF5"/>
    <w:rsid w:val="4FF21C3E"/>
    <w:rsid w:val="5100482F"/>
    <w:rsid w:val="53F65E0F"/>
    <w:rsid w:val="547A3754"/>
    <w:rsid w:val="57916848"/>
    <w:rsid w:val="58F5279F"/>
    <w:rsid w:val="59BC76E7"/>
    <w:rsid w:val="5A625342"/>
    <w:rsid w:val="5B934C9A"/>
    <w:rsid w:val="5DF254FF"/>
    <w:rsid w:val="5E14191A"/>
    <w:rsid w:val="5FD0689F"/>
    <w:rsid w:val="61E52B68"/>
    <w:rsid w:val="6A022D0D"/>
    <w:rsid w:val="6A097E59"/>
    <w:rsid w:val="6B653589"/>
    <w:rsid w:val="6EF52A47"/>
    <w:rsid w:val="6F8D72D6"/>
    <w:rsid w:val="725E211F"/>
    <w:rsid w:val="733E2214"/>
    <w:rsid w:val="758F0BB3"/>
    <w:rsid w:val="790F4D60"/>
    <w:rsid w:val="7BF8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0"/>
    <w:pPr>
      <w:spacing w:after="120"/>
    </w:pPr>
  </w:style>
  <w:style w:type="paragraph" w:styleId="6">
    <w:name w:val="Body Text Indent"/>
    <w:basedOn w:val="1"/>
    <w:next w:val="7"/>
    <w:qFormat/>
    <w:uiPriority w:val="0"/>
    <w:pPr>
      <w:ind w:firstLine="630"/>
    </w:pPr>
    <w:rPr>
      <w:sz w:val="32"/>
      <w:szCs w:val="20"/>
    </w:rPr>
  </w:style>
  <w:style w:type="paragraph" w:styleId="7">
    <w:name w:val="envelope return"/>
    <w:basedOn w:val="1"/>
    <w:qFormat/>
    <w:uiPriority w:val="0"/>
    <w:pPr>
      <w:snapToGrid w:val="0"/>
      <w:ind w:firstLine="480"/>
    </w:pPr>
    <w:rPr>
      <w:rFonts w:ascii="Arial" w:hAnsi="Arial"/>
      <w:spacing w:val="-10"/>
      <w:lang w:val="zh-CN"/>
    </w:rPr>
  </w:style>
  <w:style w:type="paragraph" w:styleId="8">
    <w:name w:val="footer"/>
    <w:basedOn w:val="1"/>
    <w:semiHidden/>
    <w:unhideWhenUsed/>
    <w:qFormat/>
    <w:uiPriority w:val="99"/>
    <w:pPr>
      <w:tabs>
        <w:tab w:val="center" w:pos="4153"/>
        <w:tab w:val="right" w:pos="8306"/>
      </w:tabs>
    </w:pPr>
    <w:rPr>
      <w:sz w:val="18"/>
      <w:szCs w:val="18"/>
    </w:rPr>
  </w:style>
  <w:style w:type="paragraph" w:styleId="9">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semiHidden/>
    <w:unhideWhenUsed/>
    <w:qFormat/>
    <w:uiPriority w:val="99"/>
    <w:pPr>
      <w:spacing w:before="100" w:beforeAutospacing="1" w:after="100" w:afterAutospacing="1"/>
    </w:pPr>
    <w:rPr>
      <w:rFonts w:ascii="宋体" w:hAnsi="宋体" w:eastAsia="宋体" w:cs="宋体"/>
      <w:sz w:val="24"/>
    </w:rPr>
  </w:style>
  <w:style w:type="paragraph" w:styleId="11">
    <w:name w:val="Body Text First Indent"/>
    <w:basedOn w:val="5"/>
    <w:unhideWhenUsed/>
    <w:qFormat/>
    <w:uiPriority w:val="99"/>
    <w:pPr>
      <w:ind w:firstLine="420" w:firstLineChars="100"/>
    </w:pPr>
  </w:style>
  <w:style w:type="paragraph" w:styleId="12">
    <w:name w:val="Body Text First Indent 2"/>
    <w:basedOn w:val="6"/>
    <w:qFormat/>
    <w:uiPriority w:val="0"/>
    <w:pPr>
      <w:spacing w:after="120"/>
      <w:ind w:left="420" w:leftChars="200" w:firstLine="420" w:firstLineChars="200"/>
    </w:pPr>
    <w:rPr>
      <w:rFonts w:ascii="Times New Roman" w:hAnsi="Times New Roman" w:eastAsia="宋体" w:cs="Times New Roman"/>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Char1"/>
    <w:basedOn w:val="1"/>
    <w:qFormat/>
    <w:uiPriority w:val="0"/>
    <w:rPr>
      <w:szCs w:val="21"/>
    </w:rPr>
  </w:style>
  <w:style w:type="character" w:customStyle="1" w:styleId="17">
    <w:name w:val="font21"/>
    <w:basedOn w:val="15"/>
    <w:qFormat/>
    <w:uiPriority w:val="0"/>
    <w:rPr>
      <w:rFonts w:hint="eastAsia" w:ascii="宋体" w:hAnsi="宋体" w:eastAsia="宋体" w:cs="宋体"/>
      <w:b/>
      <w:bCs/>
      <w:color w:val="000000"/>
      <w:sz w:val="22"/>
      <w:szCs w:val="22"/>
      <w:u w:val="none"/>
    </w:rPr>
  </w:style>
  <w:style w:type="character" w:customStyle="1" w:styleId="18">
    <w:name w:val="font01"/>
    <w:basedOn w:val="15"/>
    <w:qFormat/>
    <w:uiPriority w:val="0"/>
    <w:rPr>
      <w:rFonts w:hint="eastAsia" w:ascii="宋体" w:hAnsi="宋体" w:eastAsia="宋体" w:cs="宋体"/>
      <w:color w:val="000000"/>
      <w:sz w:val="22"/>
      <w:szCs w:val="22"/>
      <w:u w:val="none"/>
    </w:rPr>
  </w:style>
  <w:style w:type="character" w:customStyle="1" w:styleId="19">
    <w:name w:val="apple-converted-space"/>
    <w:basedOn w:val="15"/>
    <w:qFormat/>
    <w:uiPriority w:val="0"/>
  </w:style>
  <w:style w:type="paragraph" w:customStyle="1" w:styleId="20">
    <w:name w:val="null3"/>
    <w:hidden/>
    <w:qFormat/>
    <w:uiPriority w:val="0"/>
    <w:rPr>
      <w:rFonts w:hint="eastAsia" w:asciiTheme="minorHAnsi" w:hAnsiTheme="minorHAnsi" w:eastAsiaTheme="minorEastAsia" w:cstheme="minorBidi"/>
      <w:lang w:val="en-US" w:eastAsia="zh-CN" w:bidi="ar-SA"/>
    </w:rPr>
  </w:style>
  <w:style w:type="paragraph" w:customStyle="1" w:styleId="21">
    <w:name w:val="Table Text"/>
    <w:basedOn w:val="1"/>
    <w:semiHidden/>
    <w:qFormat/>
    <w:uiPriority w:val="0"/>
    <w:rPr>
      <w:rFonts w:ascii="宋体" w:hAnsi="宋体" w:eastAsia="宋体" w:cs="宋体"/>
      <w:sz w:val="19"/>
      <w:szCs w:val="19"/>
      <w:lang w:eastAsia="en-US"/>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TJ</Company>
  <Pages>1</Pages>
  <Words>551</Words>
  <Characters>3145</Characters>
  <Lines>26</Lines>
  <Paragraphs>7</Paragraphs>
  <TotalTime>46</TotalTime>
  <ScaleCrop>false</ScaleCrop>
  <LinksUpToDate>false</LinksUpToDate>
  <CharactersWithSpaces>3689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2021-05-18T02:52:00Z</dcterms:created>
  <dc:creator>Dell</dc:creator>
  <cp:lastModifiedBy>梦qiqi</cp:lastModifiedBy>
  <cp:lastPrinted>2023-10-24T03:01:00Z</cp:lastPrinted>
  <dcterms:modified xsi:type="dcterms:W3CDTF">2023-10-25T09:15:39Z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A9869B3F0304425692AAA5AF64470CAF_13</vt:lpwstr>
  </property>
</Properties>
</file>