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exact"/>
        <w:jc w:val="center"/>
        <w:rPr>
          <w:rFonts w:hint="eastAsia" w:ascii="宋体" w:eastAsia="宋体"/>
          <w:bCs/>
          <w:sz w:val="36"/>
        </w:rPr>
      </w:pPr>
      <w:r>
        <w:rPr>
          <w:rFonts w:hint="eastAsia" w:ascii="宋体" w:eastAsia="宋体"/>
          <w:bCs/>
          <w:sz w:val="36"/>
        </w:rPr>
        <w:t>院内公开竞价/比选文件</w:t>
      </w:r>
    </w:p>
    <w:p>
      <w:pPr>
        <w:pStyle w:val="5"/>
        <w:rPr>
          <w:rFonts w:hint="eastAsia" w:ascii="宋体" w:eastAsia="宋体"/>
          <w:bCs/>
          <w:sz w:val="36"/>
        </w:rPr>
      </w:pPr>
    </w:p>
    <w:p>
      <w:pPr>
        <w:pStyle w:val="5"/>
        <w:rPr>
          <w:rFonts w:hint="eastAsia" w:ascii="宋体" w:eastAsia="宋体"/>
          <w:bCs/>
          <w:sz w:val="36"/>
        </w:rPr>
      </w:pPr>
    </w:p>
    <w:p>
      <w:pPr>
        <w:pStyle w:val="18"/>
        <w:spacing w:line="360" w:lineRule="auto"/>
        <w:ind w:firstLine="482" w:firstLineChars="200"/>
        <w:rPr>
          <w:rFonts w:hint="eastAsia" w:ascii="宋体" w:hAnsi="宋体"/>
          <w:b/>
          <w:sz w:val="28"/>
          <w:szCs w:val="28"/>
          <w:lang w:eastAsia="zh-CN"/>
        </w:rPr>
      </w:pPr>
      <w:r>
        <w:rPr>
          <w:rFonts w:hint="eastAsia"/>
          <w:b/>
          <w:sz w:val="24"/>
          <w:szCs w:val="24"/>
        </w:rPr>
        <w:t>比选人参加本次比选必须提供以下文件资料：</w:t>
      </w:r>
    </w:p>
    <w:p>
      <w:pPr>
        <w:spacing w:line="360" w:lineRule="auto"/>
        <w:ind w:firstLine="480" w:firstLineChars="200"/>
        <w:rPr>
          <w:sz w:val="24"/>
          <w:szCs w:val="24"/>
        </w:rPr>
      </w:pPr>
      <w:r>
        <w:rPr>
          <w:rFonts w:hint="eastAsia"/>
          <w:sz w:val="24"/>
          <w:szCs w:val="24"/>
        </w:rPr>
        <w:t>1、法定代表人授权书（原件）</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2、法定代表人参与比选活动的提供</w:t>
      </w:r>
      <w:r>
        <w:rPr>
          <w:rFonts w:hint="eastAsia"/>
          <w:sz w:val="24"/>
          <w:szCs w:val="24"/>
        </w:rPr>
        <w:t>法</w:t>
      </w:r>
      <w:r>
        <w:rPr>
          <w:rFonts w:hint="eastAsia" w:ascii="宋体"/>
          <w:sz w:val="24"/>
          <w:szCs w:val="24"/>
        </w:rPr>
        <w:t>定代表人的身份证</w:t>
      </w:r>
      <w:r>
        <w:rPr>
          <w:rFonts w:hint="eastAsia"/>
          <w:sz w:val="24"/>
          <w:szCs w:val="24"/>
        </w:rPr>
        <w:t>（复印件）</w:t>
      </w:r>
      <w:r>
        <w:rPr>
          <w:rFonts w:hint="eastAsia" w:ascii="宋体"/>
          <w:sz w:val="24"/>
          <w:szCs w:val="24"/>
        </w:rPr>
        <w:t>，复印双面；授权代表参与比选活动的提供</w:t>
      </w:r>
      <w:r>
        <w:rPr>
          <w:rFonts w:hint="eastAsia"/>
          <w:sz w:val="24"/>
          <w:szCs w:val="24"/>
        </w:rPr>
        <w:t>法</w:t>
      </w:r>
      <w:r>
        <w:rPr>
          <w:rFonts w:hint="eastAsia" w:ascii="宋体"/>
          <w:sz w:val="24"/>
          <w:szCs w:val="24"/>
        </w:rPr>
        <w:t>定代表人和授权代表的身份证</w:t>
      </w:r>
      <w:r>
        <w:rPr>
          <w:rFonts w:hint="eastAsia"/>
          <w:sz w:val="24"/>
          <w:szCs w:val="24"/>
        </w:rPr>
        <w:t>（复印件）</w:t>
      </w:r>
      <w:r>
        <w:rPr>
          <w:rFonts w:hint="eastAsia" w:ascii="宋体"/>
          <w:sz w:val="24"/>
          <w:szCs w:val="24"/>
        </w:rPr>
        <w:t>，复印双面；</w:t>
      </w:r>
    </w:p>
    <w:p>
      <w:pPr>
        <w:spacing w:line="360" w:lineRule="auto"/>
        <w:ind w:firstLine="480" w:firstLineChars="200"/>
        <w:rPr>
          <w:rFonts w:ascii="宋体" w:hAnsi="宋体"/>
          <w:sz w:val="24"/>
          <w:szCs w:val="24"/>
        </w:rPr>
      </w:pPr>
      <w:r>
        <w:rPr>
          <w:rFonts w:hint="eastAsia" w:ascii="宋体"/>
          <w:sz w:val="24"/>
          <w:szCs w:val="24"/>
        </w:rPr>
        <w:t>3、</w:t>
      </w:r>
      <w:r>
        <w:rPr>
          <w:rFonts w:hint="eastAsia" w:ascii="宋体" w:hAnsi="宋体"/>
          <w:sz w:val="24"/>
          <w:szCs w:val="24"/>
        </w:rPr>
        <w:t>比选人内部出具或第三方机构出具的财务状况报告（复印件）；也可提供截至响应文件递交截止日一年内银行出具的资信证明（复印件）；公司年销售额（需提供纳税证明材料）；</w:t>
      </w:r>
    </w:p>
    <w:p>
      <w:pPr>
        <w:spacing w:line="360" w:lineRule="auto"/>
        <w:ind w:firstLine="480" w:firstLineChars="200"/>
        <w:rPr>
          <w:rFonts w:ascii="宋体" w:hAnsi="宋体"/>
          <w:sz w:val="24"/>
          <w:szCs w:val="24"/>
        </w:rPr>
      </w:pPr>
      <w:r>
        <w:rPr>
          <w:rFonts w:hint="eastAsia" w:ascii="宋体" w:hAnsi="宋体"/>
          <w:sz w:val="24"/>
          <w:szCs w:val="24"/>
        </w:rPr>
        <w:t>4、比选人前三年内，在经营活动中没有重大违法记录的书面声明原件；</w:t>
      </w:r>
    </w:p>
    <w:p>
      <w:pPr>
        <w:spacing w:line="360" w:lineRule="auto"/>
        <w:ind w:firstLine="480" w:firstLineChars="200"/>
        <w:rPr>
          <w:rFonts w:hint="eastAsia" w:ascii="宋体"/>
          <w:sz w:val="24"/>
          <w:szCs w:val="24"/>
          <w:lang w:eastAsia="zh-CN"/>
        </w:rPr>
      </w:pPr>
      <w:r>
        <w:rPr>
          <w:rFonts w:hint="eastAsia" w:ascii="宋体"/>
          <w:sz w:val="24"/>
          <w:szCs w:val="24"/>
        </w:rPr>
        <w:t>5、</w:t>
      </w:r>
      <w:r>
        <w:rPr>
          <w:rFonts w:hint="eastAsia" w:ascii="宋体"/>
          <w:sz w:val="24"/>
          <w:szCs w:val="24"/>
          <w:lang w:eastAsia="zh-CN"/>
        </w:rPr>
        <w:t>产品质量承诺书（原件）、售后服务承诺书（原件）；</w:t>
      </w:r>
    </w:p>
    <w:p>
      <w:pPr>
        <w:spacing w:line="360" w:lineRule="auto"/>
        <w:ind w:firstLine="480" w:firstLineChars="200"/>
        <w:rPr>
          <w:rFonts w:hint="eastAsia" w:ascii="宋体"/>
          <w:sz w:val="24"/>
          <w:szCs w:val="24"/>
        </w:rPr>
      </w:pPr>
      <w:r>
        <w:rPr>
          <w:rFonts w:hint="eastAsia" w:ascii="宋体"/>
          <w:sz w:val="24"/>
          <w:szCs w:val="24"/>
        </w:rPr>
        <w:t>6、</w:t>
      </w:r>
      <w:r>
        <w:rPr>
          <w:rFonts w:ascii="宋体"/>
          <w:sz w:val="24"/>
          <w:szCs w:val="24"/>
        </w:rPr>
        <w:t>具备履行合同所必需的设备和专业技术能力的证明材料</w:t>
      </w:r>
      <w:r>
        <w:rPr>
          <w:rFonts w:hint="eastAsia" w:ascii="宋体"/>
          <w:sz w:val="24"/>
          <w:szCs w:val="24"/>
        </w:rPr>
        <w:t>；</w:t>
      </w:r>
    </w:p>
    <w:p>
      <w:pPr>
        <w:spacing w:line="360" w:lineRule="auto"/>
        <w:ind w:firstLine="480" w:firstLineChars="200"/>
        <w:rPr>
          <w:rFonts w:hint="eastAsia" w:ascii="宋体"/>
          <w:sz w:val="24"/>
          <w:szCs w:val="24"/>
          <w:lang w:val="en-US" w:eastAsia="zh-CN"/>
        </w:rPr>
      </w:pPr>
      <w:r>
        <w:rPr>
          <w:rFonts w:hint="eastAsia" w:ascii="宋体"/>
          <w:sz w:val="24"/>
          <w:szCs w:val="24"/>
          <w:lang w:val="en-US" w:eastAsia="zh-CN"/>
        </w:rPr>
        <w:t>7、比选人销售业绩证明，必须有购销合同复印件或中标通知书等证明资料；</w:t>
      </w:r>
    </w:p>
    <w:p>
      <w:pPr>
        <w:spacing w:line="360" w:lineRule="auto"/>
        <w:ind w:firstLine="480" w:firstLineChars="200"/>
        <w:rPr>
          <w:rFonts w:hint="eastAsia" w:ascii="宋体"/>
          <w:sz w:val="24"/>
          <w:szCs w:val="24"/>
          <w:lang w:eastAsia="zh-CN"/>
        </w:rPr>
      </w:pPr>
      <w:r>
        <w:rPr>
          <w:rFonts w:hint="eastAsia" w:ascii="宋体"/>
          <w:sz w:val="24"/>
          <w:szCs w:val="24"/>
          <w:lang w:val="en-US" w:eastAsia="zh-CN"/>
        </w:rPr>
        <w:t>8</w:t>
      </w:r>
      <w:r>
        <w:rPr>
          <w:rFonts w:hint="eastAsia" w:ascii="宋体"/>
          <w:sz w:val="24"/>
          <w:szCs w:val="24"/>
          <w:lang w:eastAsia="zh-CN"/>
        </w:rPr>
        <w:t>、产品彩页资料（或实物样品）；</w:t>
      </w:r>
    </w:p>
    <w:p>
      <w:pPr>
        <w:spacing w:line="360" w:lineRule="auto"/>
        <w:ind w:firstLine="480" w:firstLineChars="200"/>
        <w:rPr>
          <w:rFonts w:hint="eastAsia" w:ascii="宋体"/>
          <w:sz w:val="24"/>
          <w:szCs w:val="24"/>
          <w:lang w:eastAsia="zh-CN"/>
        </w:rPr>
      </w:pPr>
      <w:r>
        <w:rPr>
          <w:rFonts w:hint="eastAsia" w:ascii="宋体"/>
          <w:sz w:val="24"/>
          <w:szCs w:val="24"/>
          <w:lang w:val="en-US" w:eastAsia="zh-CN"/>
        </w:rPr>
        <w:t>9</w:t>
      </w:r>
      <w:r>
        <w:rPr>
          <w:rFonts w:hint="eastAsia" w:ascii="宋体"/>
          <w:sz w:val="24"/>
          <w:szCs w:val="24"/>
          <w:lang w:eastAsia="zh-CN"/>
        </w:rPr>
        <w:t>、产品报价明细表；</w:t>
      </w:r>
    </w:p>
    <w:p>
      <w:pPr>
        <w:spacing w:line="360" w:lineRule="auto"/>
        <w:ind w:firstLine="480" w:firstLineChars="200"/>
        <w:rPr>
          <w:rFonts w:hint="eastAsia" w:ascii="宋体"/>
          <w:sz w:val="24"/>
          <w:szCs w:val="24"/>
          <w:lang w:eastAsia="zh-CN"/>
        </w:rPr>
      </w:pPr>
      <w:r>
        <w:rPr>
          <w:rFonts w:hint="eastAsia" w:ascii="宋体"/>
          <w:sz w:val="24"/>
          <w:szCs w:val="24"/>
          <w:lang w:val="en-US" w:eastAsia="zh-CN"/>
        </w:rPr>
        <w:t>10</w:t>
      </w:r>
      <w:r>
        <w:rPr>
          <w:rFonts w:hint="eastAsia" w:ascii="宋体"/>
          <w:sz w:val="24"/>
          <w:szCs w:val="24"/>
          <w:lang w:eastAsia="zh-CN"/>
        </w:rPr>
        <w:t>、法律、行政法规规定的其他条件；</w:t>
      </w:r>
    </w:p>
    <w:p>
      <w:pPr>
        <w:pStyle w:val="2"/>
        <w:rPr>
          <w:rFonts w:hint="eastAsia"/>
          <w:lang w:eastAsia="zh-CN"/>
        </w:rPr>
      </w:pPr>
    </w:p>
    <w:p>
      <w:pPr>
        <w:spacing w:line="360" w:lineRule="auto"/>
        <w:ind w:firstLine="482" w:firstLineChars="200"/>
        <w:rPr>
          <w:rFonts w:hint="eastAsia" w:ascii="宋体"/>
          <w:b/>
          <w:sz w:val="24"/>
          <w:szCs w:val="24"/>
        </w:rPr>
      </w:pPr>
      <w:r>
        <w:rPr>
          <w:rFonts w:hint="eastAsia" w:ascii="宋体"/>
          <w:b/>
          <w:sz w:val="24"/>
          <w:szCs w:val="24"/>
        </w:rPr>
        <w:t>以上要求比选人提供的文件资料（含复印件）必须加盖比选人印章（鲜章）。</w:t>
      </w:r>
    </w:p>
    <w:p>
      <w:pPr>
        <w:spacing w:line="360" w:lineRule="auto"/>
        <w:jc w:val="left"/>
        <w:rPr>
          <w:rFonts w:hint="eastAsia" w:ascii="宋体" w:hAnsi="宋体"/>
          <w:b/>
          <w:sz w:val="28"/>
          <w:szCs w:val="28"/>
          <w:lang w:eastAsia="zh-CN"/>
        </w:rPr>
      </w:pPr>
    </w:p>
    <w:p>
      <w:pPr>
        <w:spacing w:line="360" w:lineRule="auto"/>
        <w:jc w:val="left"/>
        <w:rPr>
          <w:rFonts w:hint="eastAsia" w:ascii="宋体" w:hAnsi="宋体"/>
          <w:b/>
          <w:sz w:val="28"/>
          <w:szCs w:val="28"/>
          <w:lang w:eastAsia="zh-CN"/>
        </w:rPr>
      </w:pPr>
    </w:p>
    <w:p>
      <w:pPr>
        <w:spacing w:line="360" w:lineRule="auto"/>
        <w:jc w:val="left"/>
        <w:rPr>
          <w:rFonts w:hint="eastAsia" w:ascii="宋体" w:hAnsi="宋体"/>
          <w:b/>
          <w:sz w:val="28"/>
          <w:szCs w:val="28"/>
          <w:lang w:eastAsia="zh-CN"/>
        </w:rPr>
      </w:pPr>
    </w:p>
    <w:p>
      <w:pPr>
        <w:spacing w:line="360" w:lineRule="auto"/>
        <w:jc w:val="left"/>
        <w:rPr>
          <w:rFonts w:hint="eastAsia" w:ascii="宋体" w:hAnsi="宋体"/>
          <w:b/>
          <w:sz w:val="28"/>
          <w:szCs w:val="28"/>
          <w:lang w:eastAsia="zh-CN"/>
        </w:rPr>
      </w:pPr>
    </w:p>
    <w:p>
      <w:pPr>
        <w:spacing w:line="360" w:lineRule="auto"/>
        <w:jc w:val="left"/>
        <w:rPr>
          <w:rFonts w:hint="eastAsia" w:ascii="宋体" w:hAnsi="宋体"/>
          <w:b/>
          <w:sz w:val="28"/>
          <w:szCs w:val="28"/>
          <w:lang w:eastAsia="zh-CN"/>
        </w:rPr>
      </w:pPr>
    </w:p>
    <w:p>
      <w:pPr>
        <w:spacing w:line="360" w:lineRule="auto"/>
        <w:jc w:val="left"/>
        <w:rPr>
          <w:rFonts w:hint="eastAsia" w:ascii="宋体" w:hAnsi="宋体"/>
          <w:b/>
          <w:sz w:val="28"/>
          <w:szCs w:val="28"/>
          <w:lang w:eastAsia="zh-CN"/>
        </w:rPr>
      </w:pPr>
    </w:p>
    <w:p>
      <w:pPr>
        <w:spacing w:line="360" w:lineRule="auto"/>
        <w:jc w:val="left"/>
        <w:rPr>
          <w:rFonts w:hint="eastAsia" w:ascii="宋体" w:hAnsi="宋体"/>
          <w:b/>
          <w:sz w:val="28"/>
          <w:szCs w:val="28"/>
          <w:lang w:eastAsia="zh-CN"/>
        </w:rPr>
      </w:pPr>
    </w:p>
    <w:p>
      <w:pPr>
        <w:spacing w:line="360" w:lineRule="auto"/>
        <w:jc w:val="left"/>
        <w:rPr>
          <w:rFonts w:hint="eastAsia" w:ascii="宋体" w:hAnsi="宋体"/>
          <w:b/>
          <w:sz w:val="28"/>
          <w:szCs w:val="28"/>
          <w:lang w:eastAsia="zh-CN"/>
        </w:rPr>
      </w:pPr>
    </w:p>
    <w:p>
      <w:pPr>
        <w:numPr>
          <w:ilvl w:val="0"/>
          <w:numId w:val="1"/>
        </w:numPr>
        <w:spacing w:line="360" w:lineRule="auto"/>
        <w:jc w:val="center"/>
        <w:rPr>
          <w:rFonts w:hint="eastAsia" w:ascii="宋体" w:hAnsi="宋体"/>
          <w:b/>
          <w:sz w:val="28"/>
          <w:szCs w:val="28"/>
          <w:lang w:eastAsia="zh-CN"/>
        </w:rPr>
      </w:pPr>
      <w:r>
        <w:rPr>
          <w:rFonts w:hint="eastAsia" w:ascii="宋体" w:hAnsi="宋体"/>
          <w:b/>
          <w:sz w:val="28"/>
          <w:szCs w:val="28"/>
          <w:lang w:eastAsia="zh-CN"/>
        </w:rPr>
        <w:t>采购清单及价格</w:t>
      </w:r>
    </w:p>
    <w:p>
      <w:pPr>
        <w:pStyle w:val="2"/>
        <w:rPr>
          <w:rFonts w:hint="eastAsia"/>
          <w:lang w:eastAsia="zh-CN"/>
        </w:rPr>
      </w:pPr>
    </w:p>
    <w:p>
      <w:pPr>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阿坝州林业中心医院</w:t>
      </w:r>
      <w:r>
        <w:rPr>
          <w:rFonts w:hint="eastAsia" w:ascii="宋体" w:hAnsi="宋体" w:cs="宋体"/>
          <w:b/>
          <w:bCs w:val="0"/>
          <w:sz w:val="28"/>
          <w:szCs w:val="28"/>
          <w:lang w:val="en-US" w:eastAsia="zh-CN"/>
        </w:rPr>
        <w:t>医用</w:t>
      </w:r>
      <w:r>
        <w:rPr>
          <w:rFonts w:hint="eastAsia" w:ascii="宋体" w:hAnsi="宋体" w:eastAsia="宋体" w:cs="宋体"/>
          <w:b/>
          <w:bCs w:val="0"/>
          <w:sz w:val="28"/>
          <w:szCs w:val="28"/>
          <w:lang w:val="en-US" w:eastAsia="zh-CN"/>
        </w:rPr>
        <w:t>床上用品及工作服报价单</w:t>
      </w:r>
    </w:p>
    <w:tbl>
      <w:tblPr>
        <w:tblStyle w:val="10"/>
        <w:tblW w:w="10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62"/>
        <w:gridCol w:w="2349"/>
        <w:gridCol w:w="1669"/>
        <w:gridCol w:w="900"/>
        <w:gridCol w:w="1097"/>
        <w:gridCol w:w="88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6" w:type="dxa"/>
            <w:tcBorders>
              <w:bottom w:val="single" w:color="auto" w:sz="2" w:space="0"/>
            </w:tcBorders>
            <w:vAlign w:val="center"/>
          </w:tcPr>
          <w:p>
            <w:pPr>
              <w:jc w:val="center"/>
              <w:rPr>
                <w:rFonts w:ascii="宋体" w:hAnsi="宋体" w:cs="宋体"/>
                <w:b/>
                <w:bCs/>
                <w:sz w:val="24"/>
              </w:rPr>
            </w:pPr>
            <w:r>
              <w:rPr>
                <w:rFonts w:hint="eastAsia" w:ascii="宋体" w:hAnsi="宋体" w:cs="宋体"/>
                <w:b/>
                <w:bCs/>
                <w:sz w:val="24"/>
              </w:rPr>
              <w:t>序号</w:t>
            </w:r>
          </w:p>
        </w:tc>
        <w:tc>
          <w:tcPr>
            <w:tcW w:w="1662" w:type="dxa"/>
            <w:tcBorders>
              <w:bottom w:val="single" w:color="auto" w:sz="2" w:space="0"/>
            </w:tcBorders>
            <w:vAlign w:val="center"/>
          </w:tcPr>
          <w:p>
            <w:pPr>
              <w:jc w:val="center"/>
              <w:rPr>
                <w:rFonts w:ascii="宋体" w:hAnsi="宋体" w:cs="宋体"/>
                <w:b/>
                <w:bCs/>
                <w:sz w:val="24"/>
              </w:rPr>
            </w:pPr>
            <w:r>
              <w:rPr>
                <w:rFonts w:hint="eastAsia" w:ascii="宋体" w:hAnsi="宋体" w:cs="宋体"/>
                <w:b/>
                <w:bCs/>
                <w:sz w:val="24"/>
              </w:rPr>
              <w:t>物资名称</w:t>
            </w:r>
          </w:p>
        </w:tc>
        <w:tc>
          <w:tcPr>
            <w:tcW w:w="2349" w:type="dxa"/>
            <w:tcBorders>
              <w:bottom w:val="single" w:color="auto" w:sz="2" w:space="0"/>
            </w:tcBorders>
            <w:vAlign w:val="center"/>
          </w:tcPr>
          <w:p>
            <w:pPr>
              <w:jc w:val="center"/>
              <w:rPr>
                <w:rFonts w:ascii="宋体" w:hAnsi="宋体" w:cs="宋体"/>
                <w:b/>
                <w:bCs/>
                <w:sz w:val="24"/>
              </w:rPr>
            </w:pPr>
            <w:r>
              <w:rPr>
                <w:rFonts w:hint="eastAsia" w:ascii="宋体" w:hAnsi="宋体" w:cs="宋体"/>
                <w:b/>
                <w:bCs/>
                <w:sz w:val="24"/>
              </w:rPr>
              <w:t>规格</w:t>
            </w:r>
          </w:p>
        </w:tc>
        <w:tc>
          <w:tcPr>
            <w:tcW w:w="1669" w:type="dxa"/>
            <w:tcBorders>
              <w:bottom w:val="single" w:color="auto" w:sz="2" w:space="0"/>
            </w:tcBorders>
            <w:vAlign w:val="center"/>
          </w:tcPr>
          <w:p>
            <w:pPr>
              <w:jc w:val="center"/>
              <w:rPr>
                <w:rFonts w:ascii="宋体" w:hAnsi="宋体" w:cs="宋体"/>
                <w:b/>
                <w:bCs/>
                <w:sz w:val="24"/>
              </w:rPr>
            </w:pPr>
            <w:r>
              <w:rPr>
                <w:rFonts w:hint="eastAsia" w:ascii="宋体" w:hAnsi="宋体" w:cs="宋体"/>
                <w:b/>
                <w:bCs/>
                <w:sz w:val="24"/>
              </w:rPr>
              <w:t>参数材质</w:t>
            </w:r>
          </w:p>
        </w:tc>
        <w:tc>
          <w:tcPr>
            <w:tcW w:w="900" w:type="dxa"/>
            <w:tcBorders>
              <w:bottom w:val="single" w:color="auto" w:sz="2" w:space="0"/>
            </w:tcBorders>
            <w:vAlign w:val="center"/>
          </w:tcPr>
          <w:p>
            <w:pPr>
              <w:jc w:val="center"/>
              <w:rPr>
                <w:rFonts w:ascii="宋体" w:hAnsi="宋体" w:cs="宋体"/>
                <w:b/>
                <w:bCs/>
                <w:sz w:val="24"/>
              </w:rPr>
            </w:pPr>
            <w:r>
              <w:rPr>
                <w:rFonts w:hint="eastAsia" w:ascii="宋体" w:hAnsi="宋体" w:cs="宋体"/>
                <w:b/>
                <w:bCs/>
                <w:sz w:val="24"/>
              </w:rPr>
              <w:t>单位</w:t>
            </w:r>
          </w:p>
        </w:tc>
        <w:tc>
          <w:tcPr>
            <w:tcW w:w="1097" w:type="dxa"/>
            <w:tcBorders>
              <w:bottom w:val="single" w:color="auto" w:sz="2" w:space="0"/>
            </w:tcBorders>
            <w:vAlign w:val="center"/>
          </w:tcPr>
          <w:p>
            <w:pPr>
              <w:jc w:val="center"/>
              <w:rPr>
                <w:rFonts w:ascii="宋体" w:hAnsi="宋体" w:cs="宋体"/>
                <w:b/>
                <w:bCs/>
                <w:sz w:val="24"/>
              </w:rPr>
            </w:pPr>
            <w:r>
              <w:rPr>
                <w:rFonts w:hint="eastAsia" w:ascii="宋体" w:hAnsi="宋体" w:cs="宋体"/>
                <w:b/>
                <w:bCs/>
                <w:sz w:val="24"/>
              </w:rPr>
              <w:t>品牌</w:t>
            </w:r>
          </w:p>
        </w:tc>
        <w:tc>
          <w:tcPr>
            <w:tcW w:w="889" w:type="dxa"/>
            <w:tcBorders>
              <w:bottom w:val="single" w:color="auto" w:sz="2" w:space="0"/>
            </w:tcBorders>
            <w:vAlign w:val="center"/>
          </w:tcPr>
          <w:p>
            <w:pPr>
              <w:jc w:val="center"/>
              <w:rPr>
                <w:rFonts w:ascii="宋体" w:hAnsi="宋体" w:cs="宋体"/>
                <w:b/>
                <w:bCs/>
                <w:sz w:val="24"/>
              </w:rPr>
            </w:pPr>
            <w:r>
              <w:rPr>
                <w:rFonts w:hint="eastAsia" w:ascii="宋体" w:hAnsi="宋体" w:cs="宋体"/>
                <w:b/>
                <w:bCs/>
                <w:sz w:val="24"/>
              </w:rPr>
              <w:t>价格</w:t>
            </w:r>
          </w:p>
        </w:tc>
        <w:tc>
          <w:tcPr>
            <w:tcW w:w="1569" w:type="dxa"/>
            <w:tcBorders>
              <w:bottom w:val="single" w:color="auto" w:sz="2" w:space="0"/>
            </w:tcBorders>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床单被套枕套</w:t>
            </w:r>
          </w:p>
        </w:tc>
        <w:tc>
          <w:tcPr>
            <w:tcW w:w="2349" w:type="dxa"/>
            <w:tcBorders>
              <w:top w:val="single" w:color="auto" w:sz="2" w:space="0"/>
              <w:left w:val="single" w:color="auto" w:sz="2" w:space="0"/>
              <w:bottom w:val="single" w:color="auto" w:sz="2" w:space="0"/>
              <w:right w:val="single" w:color="auto" w:sz="2" w:space="0"/>
            </w:tcBorders>
            <w:vAlign w:val="center"/>
          </w:tcPr>
          <w:p>
            <w:pPr>
              <w:pStyle w:val="2"/>
              <w:jc w:val="center"/>
              <w:rPr>
                <w:rFonts w:hint="default"/>
                <w:lang w:val="en-US" w:eastAsia="zh-CN"/>
              </w:rPr>
            </w:pPr>
            <w:r>
              <w:rPr>
                <w:rFonts w:hint="eastAsia"/>
                <w:sz w:val="24"/>
                <w:szCs w:val="24"/>
              </w:rPr>
              <w:t>三件套</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lang w:eastAsia="zh-CN"/>
              </w:rPr>
            </w:pPr>
            <w:r>
              <w:rPr>
                <w:rFonts w:hint="eastAsia" w:ascii="宋体" w:hAnsi="宋体" w:cs="宋体"/>
                <w:sz w:val="24"/>
                <w:lang w:eastAsia="zh-CN"/>
              </w:rPr>
              <w:t>湖蓝色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2</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枕芯</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42×72-600g</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个</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3</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医生服（冬装）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件</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4</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医生服（夏装）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件</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5</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护士服（冬装）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6</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护士服（夏装）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7</w:t>
            </w:r>
          </w:p>
        </w:tc>
        <w:tc>
          <w:tcPr>
            <w:tcW w:w="1662" w:type="dxa"/>
            <w:tcBorders>
              <w:top w:val="single" w:color="auto" w:sz="2" w:space="0"/>
              <w:left w:val="single" w:color="auto" w:sz="2" w:space="0"/>
              <w:bottom w:val="single" w:color="auto" w:sz="2" w:space="0"/>
              <w:right w:val="single" w:color="auto" w:sz="2" w:space="0"/>
            </w:tcBorders>
            <w:vAlign w:val="center"/>
          </w:tcPr>
          <w:p>
            <w:pPr>
              <w:ind w:firstLine="240" w:firstLineChars="100"/>
              <w:jc w:val="center"/>
              <w:rPr>
                <w:rFonts w:ascii="宋体" w:hAnsi="宋体" w:cs="宋体"/>
                <w:sz w:val="24"/>
              </w:rPr>
            </w:pPr>
            <w:r>
              <w:rPr>
                <w:rFonts w:hint="eastAsia" w:ascii="宋体" w:hAnsi="宋体" w:cs="宋体"/>
                <w:sz w:val="24"/>
              </w:rPr>
              <w:t>护士服毛衣</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件</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8</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血透室护士冬装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9</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血透室护士夏装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10</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120冬装大衣</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件</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藏青色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11</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120医生冬装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ascii="宋体" w:hAnsi="宋体" w:cs="宋体"/>
                <w:sz w:val="24"/>
              </w:rPr>
            </w:pPr>
            <w:r>
              <w:rPr>
                <w:rFonts w:hint="eastAsia" w:ascii="宋体" w:hAnsi="宋体" w:cs="宋体"/>
                <w:sz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12</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120医生夏装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ascii="宋体" w:hAnsi="宋体" w:cs="宋体"/>
                <w:sz w:val="24"/>
              </w:rPr>
            </w:pPr>
            <w:r>
              <w:rPr>
                <w:rFonts w:hint="eastAsia" w:ascii="宋体" w:hAnsi="宋体" w:cs="宋体"/>
                <w:sz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13</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120护士冬装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bookmarkStart w:id="0" w:name="_GoBack"/>
            <w:bookmarkEnd w:id="0"/>
          </w:p>
        </w:tc>
        <w:tc>
          <w:tcPr>
            <w:tcW w:w="900"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ascii="宋体" w:hAnsi="宋体" w:cs="宋体"/>
                <w:sz w:val="24"/>
              </w:rPr>
            </w:pPr>
            <w:r>
              <w:rPr>
                <w:rFonts w:hint="eastAsia" w:ascii="宋体" w:hAnsi="宋体" w:cs="宋体"/>
                <w:sz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14</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120护士夏装</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ascii="宋体" w:hAnsi="宋体" w:cs="宋体"/>
                <w:sz w:val="24"/>
              </w:rPr>
            </w:pPr>
            <w:r>
              <w:rPr>
                <w:rFonts w:hint="eastAsia" w:ascii="宋体" w:hAnsi="宋体" w:cs="宋体"/>
                <w:sz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15</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床上用品三件套</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hint="eastAsia"/>
                <w:sz w:val="24"/>
                <w:szCs w:val="24"/>
              </w:rPr>
            </w:pPr>
            <w:r>
              <w:rPr>
                <w:rFonts w:hint="eastAsia"/>
                <w:sz w:val="24"/>
                <w:szCs w:val="24"/>
              </w:rPr>
              <w:t>三件套</w:t>
            </w:r>
          </w:p>
          <w:p>
            <w:pPr>
              <w:pStyle w:val="2"/>
              <w:rPr>
                <w:rFonts w:hint="eastAsia" w:eastAsia="宋体"/>
                <w:lang w:eastAsia="zh-CN"/>
              </w:rPr>
            </w:pPr>
            <w:r>
              <w:rPr>
                <w:rFonts w:hint="eastAsia" w:ascii="宋体" w:hAnsi="宋体" w:cs="宋体"/>
                <w:sz w:val="24"/>
                <w:lang w:eastAsia="zh-CN"/>
              </w:rPr>
              <w:t>（床单款</w:t>
            </w:r>
            <w:r>
              <w:rPr>
                <w:rFonts w:hint="eastAsia" w:ascii="宋体" w:hAnsi="宋体" w:cs="宋体"/>
                <w:sz w:val="24"/>
                <w:lang w:val="en-US" w:eastAsia="zh-CN"/>
              </w:rPr>
              <w:t>2米*2米</w:t>
            </w:r>
            <w:r>
              <w:rPr>
                <w:rFonts w:hint="eastAsia" w:ascii="宋体" w:hAnsi="宋体" w:cs="宋体"/>
                <w:sz w:val="24"/>
                <w:lang w:eastAsia="zh-CN"/>
              </w:rPr>
              <w:t>）</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ascii="宋体" w:hAnsi="宋体" w:cs="宋体"/>
                <w:sz w:val="24"/>
              </w:rPr>
            </w:pPr>
            <w:r>
              <w:rPr>
                <w:rFonts w:hint="eastAsia" w:ascii="宋体" w:hAnsi="宋体" w:cs="宋体"/>
                <w:sz w:val="24"/>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ascii="宋体" w:hAnsi="宋体" w:cs="宋体"/>
                <w:sz w:val="24"/>
              </w:rPr>
            </w:pPr>
            <w:r>
              <w:rPr>
                <w:rFonts w:hint="eastAsia" w:ascii="宋体" w:hAnsi="宋体" w:cs="宋体"/>
                <w:sz w:val="24"/>
                <w:lang w:eastAsia="zh-CN"/>
              </w:rPr>
              <w:t>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r>
              <w:rPr>
                <w:rFonts w:hint="eastAsia" w:ascii="宋体" w:hAnsi="宋体" w:cs="宋体"/>
                <w:sz w:val="24"/>
                <w:lang w:eastAsia="zh-CN"/>
              </w:rPr>
              <w:t>工勤工作服</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hint="eastAsia" w:ascii="宋体" w:hAnsi="宋体" w:eastAsia="宋体" w:cs="宋体"/>
                <w:sz w:val="24"/>
                <w:lang w:eastAsia="zh-CN"/>
              </w:rPr>
            </w:pPr>
            <w:r>
              <w:rPr>
                <w:rFonts w:hint="eastAsia" w:ascii="宋体" w:hAnsi="宋体" w:cs="宋体"/>
                <w:sz w:val="24"/>
                <w:lang w:eastAsia="zh-CN"/>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hint="eastAsia" w:ascii="宋体" w:hAnsi="宋体" w:eastAsia="宋体" w:cs="宋体"/>
                <w:sz w:val="24"/>
                <w:lang w:eastAsia="zh-CN"/>
              </w:rPr>
            </w:pPr>
            <w:r>
              <w:rPr>
                <w:rFonts w:hint="eastAsia" w:ascii="宋体" w:hAnsi="宋体" w:cs="宋体"/>
                <w:sz w:val="24"/>
                <w:lang w:eastAsia="zh-CN"/>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r>
              <w:rPr>
                <w:rFonts w:hint="eastAsia" w:ascii="宋体" w:hAnsi="宋体" w:cs="宋体"/>
                <w:sz w:val="24"/>
                <w:lang w:eastAsia="zh-CN"/>
              </w:rPr>
              <w:t>洗手衣</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hint="eastAsia" w:ascii="宋体" w:hAnsi="宋体" w:eastAsia="宋体" w:cs="宋体"/>
                <w:sz w:val="24"/>
                <w:lang w:eastAsia="zh-CN"/>
              </w:rPr>
            </w:pPr>
            <w:r>
              <w:rPr>
                <w:rFonts w:hint="eastAsia" w:ascii="宋体" w:hAnsi="宋体" w:cs="宋体"/>
                <w:sz w:val="24"/>
                <w:lang w:eastAsia="zh-CN"/>
              </w:rPr>
              <w:t>套</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hint="eastAsia" w:ascii="宋体" w:hAnsi="宋体" w:eastAsia="宋体" w:cs="宋体"/>
                <w:sz w:val="24"/>
                <w:lang w:eastAsia="zh-CN"/>
              </w:rPr>
            </w:pPr>
            <w:r>
              <w:rPr>
                <w:rFonts w:hint="eastAsia" w:ascii="宋体" w:hAnsi="宋体" w:cs="宋体"/>
                <w:sz w:val="24"/>
                <w:lang w:eastAsia="zh-CN"/>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r>
              <w:rPr>
                <w:rFonts w:hint="eastAsia" w:ascii="宋体" w:hAnsi="宋体" w:cs="宋体"/>
                <w:sz w:val="24"/>
                <w:lang w:val="en-US" w:eastAsia="zh-CN"/>
              </w:rPr>
              <w:t>单层中单</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r>
              <w:rPr>
                <w:rFonts w:hint="eastAsia" w:ascii="宋体" w:hAnsi="宋体" w:cs="宋体"/>
                <w:sz w:val="24"/>
                <w:lang w:val="en-US" w:eastAsia="zh-CN"/>
              </w:rPr>
              <w:t>220*120</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hint="eastAsia" w:ascii="宋体" w:hAnsi="宋体" w:eastAsia="宋体" w:cs="宋体"/>
                <w:sz w:val="24"/>
                <w:lang w:eastAsia="zh-CN"/>
              </w:rPr>
            </w:pPr>
            <w:r>
              <w:rPr>
                <w:rFonts w:hint="eastAsia" w:ascii="宋体" w:hAnsi="宋体" w:cs="宋体"/>
                <w:sz w:val="24"/>
                <w:lang w:eastAsia="zh-CN"/>
              </w:rPr>
              <w:t>张</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hint="eastAsia" w:ascii="宋体" w:hAnsi="宋体" w:cs="宋体"/>
                <w:sz w:val="24"/>
              </w:rPr>
            </w:pPr>
            <w:r>
              <w:rPr>
                <w:rFonts w:hint="eastAsia" w:ascii="宋体" w:hAnsi="宋体" w:cs="宋体"/>
                <w:sz w:val="24"/>
                <w:lang w:eastAsia="zh-CN"/>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6"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16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lang w:val="en-US" w:eastAsia="zh-CN"/>
              </w:rPr>
            </w:pPr>
            <w:r>
              <w:rPr>
                <w:rFonts w:hint="eastAsia" w:ascii="宋体" w:hAnsi="宋体" w:cs="宋体"/>
                <w:sz w:val="24"/>
                <w:lang w:val="en-US" w:eastAsia="zh-CN"/>
              </w:rPr>
              <w:t>治疗巾</w:t>
            </w:r>
          </w:p>
        </w:tc>
        <w:tc>
          <w:tcPr>
            <w:tcW w:w="234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r>
              <w:rPr>
                <w:rFonts w:hint="eastAsia" w:ascii="宋体" w:hAnsi="宋体" w:cs="宋体"/>
                <w:sz w:val="24"/>
                <w:lang w:val="en-US" w:eastAsia="zh-CN"/>
              </w:rPr>
              <w:t>60*90</w:t>
            </w:r>
          </w:p>
        </w:tc>
        <w:tc>
          <w:tcPr>
            <w:tcW w:w="166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900"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hint="eastAsia" w:ascii="宋体" w:hAnsi="宋体" w:eastAsia="宋体" w:cs="宋体"/>
                <w:sz w:val="24"/>
                <w:lang w:eastAsia="zh-CN"/>
              </w:rPr>
            </w:pPr>
            <w:r>
              <w:rPr>
                <w:rFonts w:hint="eastAsia" w:ascii="宋体" w:hAnsi="宋体" w:cs="宋体"/>
                <w:sz w:val="24"/>
                <w:lang w:eastAsia="zh-CN"/>
              </w:rPr>
              <w:t>张</w:t>
            </w:r>
          </w:p>
        </w:tc>
        <w:tc>
          <w:tcPr>
            <w:tcW w:w="109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rPr>
            </w:pPr>
          </w:p>
        </w:tc>
        <w:tc>
          <w:tcPr>
            <w:tcW w:w="8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4"/>
              </w:rPr>
            </w:pPr>
          </w:p>
        </w:tc>
        <w:tc>
          <w:tcPr>
            <w:tcW w:w="1569" w:type="dxa"/>
            <w:tcBorders>
              <w:top w:val="single" w:color="auto" w:sz="2" w:space="0"/>
              <w:left w:val="single" w:color="auto" w:sz="2" w:space="0"/>
              <w:bottom w:val="single" w:color="auto" w:sz="2" w:space="0"/>
              <w:right w:val="single" w:color="auto" w:sz="2" w:space="0"/>
            </w:tcBorders>
            <w:vAlign w:val="center"/>
          </w:tcPr>
          <w:p>
            <w:pPr>
              <w:spacing w:line="480" w:lineRule="auto"/>
              <w:jc w:val="center"/>
              <w:rPr>
                <w:rFonts w:hint="eastAsia" w:ascii="宋体" w:hAnsi="宋体" w:cs="宋体"/>
                <w:sz w:val="24"/>
              </w:rPr>
            </w:pPr>
            <w:r>
              <w:rPr>
                <w:rFonts w:hint="eastAsia" w:ascii="宋体" w:hAnsi="宋体" w:cs="宋体"/>
                <w:sz w:val="24"/>
                <w:lang w:eastAsia="zh-CN"/>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861" w:type="dxa"/>
            <w:gridSpan w:val="8"/>
            <w:tcBorders>
              <w:top w:val="single" w:color="auto" w:sz="2" w:space="0"/>
              <w:left w:val="single" w:color="auto" w:sz="2" w:space="0"/>
              <w:bottom w:val="single" w:color="auto" w:sz="2" w:space="0"/>
              <w:right w:val="single" w:color="auto" w:sz="2" w:space="0"/>
            </w:tcBorders>
            <w:vAlign w:val="center"/>
          </w:tcPr>
          <w:p>
            <w:pPr>
              <w:spacing w:line="480" w:lineRule="auto"/>
              <w:jc w:val="both"/>
              <w:rPr>
                <w:rFonts w:hint="eastAsia" w:ascii="宋体" w:hAnsi="宋体" w:eastAsia="宋体" w:cs="宋体"/>
                <w:sz w:val="24"/>
                <w:lang w:val="en-US" w:eastAsia="zh-CN"/>
              </w:rPr>
            </w:pPr>
            <w:r>
              <w:rPr>
                <w:rFonts w:hint="eastAsia" w:ascii="宋体" w:hAnsi="宋体" w:cs="宋体"/>
                <w:sz w:val="24"/>
                <w:lang w:val="en-US" w:eastAsia="zh-CN"/>
              </w:rPr>
              <w:t>合计：</w:t>
            </w:r>
          </w:p>
        </w:tc>
      </w:tr>
    </w:tbl>
    <w:p>
      <w:pPr>
        <w:rPr>
          <w:rFonts w:hint="eastAsia" w:ascii="宋体" w:hAnsi="宋体" w:eastAsia="宋体" w:cs="宋体"/>
          <w:b w:val="0"/>
          <w:bCs/>
          <w:sz w:val="28"/>
          <w:szCs w:val="28"/>
          <w:lang w:val="en-US" w:eastAsia="zh-CN"/>
        </w:rPr>
      </w:pPr>
    </w:p>
    <w:p>
      <w:pPr>
        <w:pStyle w:val="2"/>
        <w:rPr>
          <w:rFonts w:hint="eastAsia"/>
          <w:lang w:eastAsia="zh-CN"/>
        </w:rPr>
      </w:pPr>
    </w:p>
    <w:p>
      <w:pPr>
        <w:rPr>
          <w:rFonts w:hint="eastAsia"/>
          <w:lang w:eastAsia="zh-CN"/>
        </w:rPr>
      </w:pPr>
    </w:p>
    <w:p>
      <w:pPr>
        <w:rPr>
          <w:rFonts w:hint="default"/>
          <w:lang w:val="en-US" w:eastAsia="zh-CN"/>
        </w:rPr>
      </w:pPr>
    </w:p>
    <w:p>
      <w:pPr>
        <w:numPr>
          <w:ilvl w:val="0"/>
          <w:numId w:val="1"/>
        </w:numPr>
        <w:bidi w:val="0"/>
        <w:jc w:val="center"/>
        <w:rPr>
          <w:rFonts w:hint="eastAsia"/>
          <w:b/>
          <w:bCs/>
          <w:sz w:val="28"/>
          <w:szCs w:val="28"/>
          <w:lang w:eastAsia="zh-CN"/>
        </w:rPr>
      </w:pPr>
      <w:r>
        <w:rPr>
          <w:rFonts w:hint="eastAsia"/>
          <w:b/>
          <w:bCs/>
          <w:sz w:val="28"/>
          <w:szCs w:val="28"/>
          <w:lang w:eastAsia="zh-CN"/>
        </w:rPr>
        <w:t>技术要求和服务要求：</w:t>
      </w:r>
    </w:p>
    <w:p>
      <w:pPr>
        <w:numPr>
          <w:ilvl w:val="0"/>
          <w:numId w:val="0"/>
        </w:numPr>
        <w:spacing w:line="360" w:lineRule="auto"/>
        <w:jc w:val="left"/>
        <w:rPr>
          <w:rFonts w:hint="eastAsia" w:ascii="宋体" w:hAnsi="宋体"/>
          <w:b/>
          <w:bCs w:val="0"/>
          <w:sz w:val="28"/>
          <w:szCs w:val="28"/>
          <w:lang w:eastAsia="zh-CN"/>
        </w:rPr>
      </w:pPr>
      <w:r>
        <w:rPr>
          <w:rFonts w:hint="eastAsia" w:ascii="宋体" w:hAnsi="宋体"/>
          <w:b/>
          <w:bCs w:val="0"/>
          <w:sz w:val="28"/>
          <w:szCs w:val="28"/>
          <w:lang w:eastAsia="zh-CN"/>
        </w:rPr>
        <w:t>（一）报价要求</w:t>
      </w:r>
    </w:p>
    <w:p>
      <w:pPr>
        <w:numPr>
          <w:ilvl w:val="0"/>
          <w:numId w:val="0"/>
        </w:numPr>
        <w:spacing w:line="360" w:lineRule="auto"/>
        <w:jc w:val="left"/>
        <w:rPr>
          <w:rFonts w:hint="eastAsia" w:ascii="宋体" w:hAnsi="宋体"/>
          <w:b w:val="0"/>
          <w:bCs/>
          <w:sz w:val="28"/>
          <w:szCs w:val="28"/>
          <w:lang w:eastAsia="zh-CN"/>
        </w:rPr>
      </w:pPr>
      <w:r>
        <w:rPr>
          <w:rFonts w:hint="eastAsia" w:ascii="宋体" w:hAnsi="宋体"/>
          <w:b w:val="0"/>
          <w:bCs/>
          <w:sz w:val="28"/>
          <w:szCs w:val="28"/>
          <w:lang w:eastAsia="zh-CN"/>
        </w:rPr>
        <w:t>1、投标人须提供本项目所投标的物的详细报价，中选后采购人将根据中标单价×实际采购数量进行结算。投标人须按序号产品进行分项报价，分项报价不得超过单项产品的控制单价和合价，否则按无效报价处理。</w:t>
      </w:r>
    </w:p>
    <w:p>
      <w:pPr>
        <w:numPr>
          <w:ilvl w:val="0"/>
          <w:numId w:val="0"/>
        </w:numPr>
        <w:spacing w:line="360" w:lineRule="auto"/>
        <w:jc w:val="left"/>
        <w:rPr>
          <w:rFonts w:hint="eastAsia" w:ascii="宋体" w:hAnsi="宋体"/>
          <w:b w:val="0"/>
          <w:bCs/>
          <w:sz w:val="28"/>
          <w:szCs w:val="28"/>
          <w:lang w:eastAsia="zh-CN"/>
        </w:rPr>
      </w:pPr>
      <w:r>
        <w:rPr>
          <w:rFonts w:hint="eastAsia" w:ascii="宋体" w:hAnsi="宋体"/>
          <w:b w:val="0"/>
          <w:bCs/>
          <w:sz w:val="28"/>
          <w:szCs w:val="28"/>
          <w:lang w:eastAsia="zh-CN"/>
        </w:rPr>
        <w:t>2、总报价为投标人所报总报价为完成本项目所有内容（含参与比选、投标响应全过程至本项目结算完结）所有可能发生的费用，包括但不限于产品设计、制造、运输（含二次运输）、保险、保管、产品抽检费、调试、人工费、管理费、税费等开展该项目自投标响应至项目完成全过程与之相关的一切费用。中选人应充分考虑可能出现的其他风险，且该项风险费应在报价中应予包含。投标人应自行核算项目正常、安全运行所必需的费用，并在本次投标文件的报价中自行考虑。文件中标明的单价在合同执行过程中是固定不变的，不得以任何理由予以变更。以可变动价格提交的报价将被认为是非实质响应而被拒绝。</w:t>
      </w:r>
    </w:p>
    <w:p>
      <w:pPr>
        <w:numPr>
          <w:ilvl w:val="0"/>
          <w:numId w:val="0"/>
        </w:numPr>
        <w:spacing w:line="360" w:lineRule="auto"/>
        <w:jc w:val="left"/>
        <w:rPr>
          <w:rFonts w:hint="eastAsia" w:ascii="宋体" w:hAnsi="宋体"/>
          <w:b w:val="0"/>
          <w:bCs/>
          <w:sz w:val="28"/>
          <w:szCs w:val="28"/>
          <w:lang w:eastAsia="zh-CN"/>
        </w:rPr>
      </w:pPr>
      <w:r>
        <w:rPr>
          <w:rFonts w:hint="eastAsia" w:ascii="宋体" w:hAnsi="宋体"/>
          <w:b w:val="0"/>
          <w:bCs/>
          <w:sz w:val="28"/>
          <w:szCs w:val="28"/>
          <w:lang w:eastAsia="zh-CN"/>
        </w:rPr>
        <w:t>3、投标人投标所有单项品目的报价中漏报、少报的费用，视为此项费用已隐含在投标报价中，中选后不得再向采购人收取任何费用。</w:t>
      </w:r>
      <w:r>
        <w:rPr>
          <w:rFonts w:hint="eastAsia" w:ascii="宋体" w:hAnsi="宋体"/>
          <w:b w:val="0"/>
          <w:bCs/>
          <w:sz w:val="28"/>
          <w:szCs w:val="28"/>
          <w:lang w:eastAsia="zh-CN"/>
        </w:rPr>
        <w:br w:type="textWrapping"/>
      </w:r>
      <w:r>
        <w:rPr>
          <w:rFonts w:hint="eastAsia" w:ascii="宋体" w:hAnsi="宋体"/>
          <w:b w:val="0"/>
          <w:bCs/>
          <w:sz w:val="28"/>
          <w:szCs w:val="28"/>
          <w:lang w:eastAsia="zh-CN"/>
        </w:rPr>
        <w:t>4、本次项目为公开比选，采购人不接受有选择性的投标方案和报价。</w:t>
      </w:r>
    </w:p>
    <w:p>
      <w:pPr>
        <w:numPr>
          <w:ilvl w:val="0"/>
          <w:numId w:val="0"/>
        </w:numPr>
        <w:spacing w:line="360" w:lineRule="auto"/>
        <w:jc w:val="left"/>
        <w:rPr>
          <w:rFonts w:hint="eastAsia" w:ascii="宋体" w:hAnsi="宋体"/>
          <w:b w:val="0"/>
          <w:bCs/>
          <w:sz w:val="28"/>
          <w:szCs w:val="28"/>
          <w:lang w:eastAsia="zh-CN"/>
        </w:rPr>
      </w:pPr>
      <w:r>
        <w:rPr>
          <w:rFonts w:hint="eastAsia" w:ascii="宋体" w:hAnsi="宋体"/>
          <w:b w:val="0"/>
          <w:bCs/>
          <w:sz w:val="28"/>
          <w:szCs w:val="28"/>
          <w:lang w:eastAsia="zh-CN"/>
        </w:rPr>
        <w:t>5、本项目中选后，采购人有权对布料的颜色、款式、尺寸等作出细微调整，中标价不变，中选人不得因此增加任何费用或持有任何异议。</w:t>
      </w:r>
    </w:p>
    <w:p>
      <w:pPr>
        <w:numPr>
          <w:ilvl w:val="0"/>
          <w:numId w:val="0"/>
        </w:numPr>
        <w:spacing w:line="360" w:lineRule="auto"/>
        <w:jc w:val="left"/>
        <w:rPr>
          <w:rFonts w:hint="eastAsia" w:ascii="宋体" w:hAnsi="宋体"/>
          <w:b w:val="0"/>
          <w:bCs/>
          <w:sz w:val="28"/>
          <w:szCs w:val="28"/>
          <w:lang w:eastAsia="zh-CN"/>
        </w:rPr>
      </w:pPr>
      <w:r>
        <w:rPr>
          <w:rFonts w:hint="eastAsia" w:ascii="宋体" w:hAnsi="宋体"/>
          <w:b w:val="0"/>
          <w:bCs/>
          <w:sz w:val="28"/>
          <w:szCs w:val="28"/>
          <w:lang w:eastAsia="zh-CN"/>
        </w:rPr>
        <w:t>6、投标人需在响应文件中列明投标货物的产品名称、型号（规格）、品牌、生产厂家等，未列明或任何含糊不清的表达或未提供按无效标处理。</w:t>
      </w:r>
    </w:p>
    <w:p>
      <w:pPr>
        <w:numPr>
          <w:ilvl w:val="0"/>
          <w:numId w:val="0"/>
        </w:numPr>
        <w:spacing w:line="360" w:lineRule="auto"/>
        <w:jc w:val="left"/>
        <w:rPr>
          <w:rFonts w:hint="eastAsia" w:ascii="宋体" w:hAnsi="宋体"/>
          <w:b/>
          <w:sz w:val="28"/>
          <w:szCs w:val="28"/>
          <w:lang w:val="en-US" w:eastAsia="zh-CN"/>
        </w:rPr>
      </w:pPr>
      <w:r>
        <w:rPr>
          <w:rFonts w:hint="eastAsia" w:ascii="宋体" w:hAnsi="宋体"/>
          <w:b/>
          <w:sz w:val="28"/>
          <w:szCs w:val="28"/>
          <w:lang w:eastAsia="zh-CN"/>
        </w:rPr>
        <w:t>（二）合同期限：</w:t>
      </w:r>
      <w:r>
        <w:rPr>
          <w:rFonts w:hint="eastAsia" w:ascii="宋体" w:hAnsi="宋体"/>
          <w:b/>
          <w:sz w:val="28"/>
          <w:szCs w:val="28"/>
          <w:lang w:val="en-US" w:eastAsia="zh-CN"/>
        </w:rPr>
        <w:t>3年（一年一签）。</w:t>
      </w:r>
    </w:p>
    <w:p>
      <w:pPr>
        <w:pStyle w:val="2"/>
        <w:rPr>
          <w:rFonts w:hint="eastAsia" w:ascii="宋体" w:hAnsi="宋体"/>
          <w:b/>
          <w:sz w:val="28"/>
          <w:szCs w:val="28"/>
          <w:lang w:val="en-US" w:eastAsia="zh-CN"/>
        </w:rPr>
      </w:pPr>
    </w:p>
    <w:p>
      <w:pPr>
        <w:rPr>
          <w:rFonts w:hint="eastAsia"/>
          <w:lang w:val="en-US" w:eastAsia="zh-CN"/>
        </w:rPr>
      </w:pPr>
    </w:p>
    <w:p>
      <w:pPr>
        <w:numPr>
          <w:ilvl w:val="0"/>
          <w:numId w:val="0"/>
        </w:numPr>
        <w:spacing w:line="360" w:lineRule="auto"/>
        <w:jc w:val="left"/>
        <w:rPr>
          <w:rFonts w:hint="eastAsia" w:ascii="宋体" w:hAnsi="宋体"/>
          <w:b/>
          <w:bCs w:val="0"/>
          <w:sz w:val="28"/>
          <w:szCs w:val="28"/>
          <w:lang w:val="en-US" w:eastAsia="zh-CN"/>
        </w:rPr>
      </w:pPr>
      <w:r>
        <w:rPr>
          <w:rFonts w:hint="eastAsia" w:ascii="宋体" w:hAnsi="宋体"/>
          <w:b/>
          <w:bCs w:val="0"/>
          <w:sz w:val="28"/>
          <w:szCs w:val="28"/>
          <w:lang w:val="en-US" w:eastAsia="zh-CN"/>
        </w:rPr>
        <w:t>（三）投标人在比选会议时需提供以下样品，并同时附检测报告原件各1份：</w:t>
      </w:r>
    </w:p>
    <w:p>
      <w:pPr>
        <w:numPr>
          <w:ilvl w:val="0"/>
          <w:numId w:val="0"/>
        </w:numPr>
        <w:spacing w:line="360" w:lineRule="auto"/>
        <w:jc w:val="left"/>
        <w:rPr>
          <w:rFonts w:hint="eastAsia" w:ascii="宋体" w:hAnsi="宋体"/>
          <w:b w:val="0"/>
          <w:bCs/>
          <w:sz w:val="28"/>
          <w:szCs w:val="28"/>
          <w:lang w:val="en-US" w:eastAsia="zh-CN"/>
        </w:rPr>
      </w:pPr>
    </w:p>
    <w:tbl>
      <w:tblPr>
        <w:tblStyle w:val="10"/>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4617"/>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pPr>
              <w:numPr>
                <w:ilvl w:val="0"/>
                <w:numId w:val="0"/>
              </w:numPr>
              <w:spacing w:line="360" w:lineRule="auto"/>
              <w:jc w:val="center"/>
              <w:rPr>
                <w:rFonts w:hint="eastAsia"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序号</w:t>
            </w:r>
          </w:p>
        </w:tc>
        <w:tc>
          <w:tcPr>
            <w:tcW w:w="4617" w:type="dxa"/>
            <w:vAlign w:val="center"/>
          </w:tcPr>
          <w:p>
            <w:pPr>
              <w:numPr>
                <w:ilvl w:val="0"/>
                <w:numId w:val="0"/>
              </w:numPr>
              <w:spacing w:line="360" w:lineRule="auto"/>
              <w:jc w:val="center"/>
              <w:rPr>
                <w:rFonts w:hint="eastAsia"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物资名称</w:t>
            </w:r>
          </w:p>
        </w:tc>
        <w:tc>
          <w:tcPr>
            <w:tcW w:w="3540" w:type="dxa"/>
            <w:vAlign w:val="center"/>
          </w:tcPr>
          <w:p>
            <w:pPr>
              <w:numPr>
                <w:ilvl w:val="0"/>
                <w:numId w:val="0"/>
              </w:numPr>
              <w:spacing w:line="360" w:lineRule="auto"/>
              <w:jc w:val="center"/>
              <w:rPr>
                <w:rFonts w:hint="eastAsia"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pPr>
              <w:numPr>
                <w:ilvl w:val="0"/>
                <w:numId w:val="0"/>
              </w:numPr>
              <w:spacing w:line="360" w:lineRule="auto"/>
              <w:jc w:val="center"/>
              <w:rPr>
                <w:rFonts w:hint="default"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1</w:t>
            </w:r>
          </w:p>
        </w:tc>
        <w:tc>
          <w:tcPr>
            <w:tcW w:w="4617" w:type="dxa"/>
            <w:vAlign w:val="center"/>
          </w:tcPr>
          <w:p>
            <w:pPr>
              <w:numPr>
                <w:ilvl w:val="0"/>
                <w:numId w:val="0"/>
              </w:numPr>
              <w:spacing w:line="360" w:lineRule="auto"/>
              <w:jc w:val="center"/>
              <w:rPr>
                <w:rFonts w:hint="eastAsia"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护士服（夏装）</w:t>
            </w:r>
          </w:p>
        </w:tc>
        <w:tc>
          <w:tcPr>
            <w:tcW w:w="3540" w:type="dxa"/>
            <w:vAlign w:val="center"/>
          </w:tcPr>
          <w:p>
            <w:pPr>
              <w:numPr>
                <w:ilvl w:val="0"/>
                <w:numId w:val="0"/>
              </w:numPr>
              <w:spacing w:line="360" w:lineRule="auto"/>
              <w:jc w:val="center"/>
              <w:rPr>
                <w:rFonts w:hint="default"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pPr>
              <w:numPr>
                <w:ilvl w:val="0"/>
                <w:numId w:val="0"/>
              </w:numPr>
              <w:spacing w:line="360" w:lineRule="auto"/>
              <w:jc w:val="center"/>
              <w:rPr>
                <w:rFonts w:hint="default"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2</w:t>
            </w:r>
          </w:p>
        </w:tc>
        <w:tc>
          <w:tcPr>
            <w:tcW w:w="4617" w:type="dxa"/>
            <w:vAlign w:val="center"/>
          </w:tcPr>
          <w:p>
            <w:pPr>
              <w:numPr>
                <w:ilvl w:val="0"/>
                <w:numId w:val="0"/>
              </w:numPr>
              <w:spacing w:line="360" w:lineRule="auto"/>
              <w:jc w:val="center"/>
              <w:rPr>
                <w:rFonts w:hint="eastAsia"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护士服（冬装）</w:t>
            </w:r>
          </w:p>
        </w:tc>
        <w:tc>
          <w:tcPr>
            <w:tcW w:w="3540" w:type="dxa"/>
            <w:vAlign w:val="center"/>
          </w:tcPr>
          <w:p>
            <w:pPr>
              <w:numPr>
                <w:ilvl w:val="0"/>
                <w:numId w:val="0"/>
              </w:numPr>
              <w:spacing w:line="360" w:lineRule="auto"/>
              <w:jc w:val="center"/>
              <w:rPr>
                <w:rFonts w:hint="default"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pPr>
              <w:numPr>
                <w:ilvl w:val="0"/>
                <w:numId w:val="0"/>
              </w:numPr>
              <w:spacing w:line="360" w:lineRule="auto"/>
              <w:jc w:val="center"/>
              <w:rPr>
                <w:rFonts w:hint="default"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3</w:t>
            </w:r>
          </w:p>
        </w:tc>
        <w:tc>
          <w:tcPr>
            <w:tcW w:w="4617" w:type="dxa"/>
            <w:vAlign w:val="center"/>
          </w:tcPr>
          <w:p>
            <w:pPr>
              <w:numPr>
                <w:ilvl w:val="0"/>
                <w:numId w:val="0"/>
              </w:numPr>
              <w:spacing w:line="360" w:lineRule="auto"/>
              <w:jc w:val="center"/>
              <w:rPr>
                <w:rFonts w:hint="eastAsia"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床单被套枕套</w:t>
            </w:r>
          </w:p>
        </w:tc>
        <w:tc>
          <w:tcPr>
            <w:tcW w:w="3540" w:type="dxa"/>
            <w:vAlign w:val="center"/>
          </w:tcPr>
          <w:p>
            <w:pPr>
              <w:numPr>
                <w:ilvl w:val="0"/>
                <w:numId w:val="0"/>
              </w:numPr>
              <w:spacing w:line="360" w:lineRule="auto"/>
              <w:jc w:val="center"/>
              <w:rPr>
                <w:rFonts w:hint="default"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pPr>
              <w:numPr>
                <w:ilvl w:val="0"/>
                <w:numId w:val="0"/>
              </w:numPr>
              <w:spacing w:line="360" w:lineRule="auto"/>
              <w:jc w:val="center"/>
              <w:rPr>
                <w:rFonts w:hint="default"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4</w:t>
            </w:r>
          </w:p>
        </w:tc>
        <w:tc>
          <w:tcPr>
            <w:tcW w:w="4617" w:type="dxa"/>
            <w:vAlign w:val="center"/>
          </w:tcPr>
          <w:p>
            <w:pPr>
              <w:numPr>
                <w:ilvl w:val="0"/>
                <w:numId w:val="0"/>
              </w:numPr>
              <w:spacing w:line="360" w:lineRule="auto"/>
              <w:jc w:val="center"/>
              <w:rPr>
                <w:rFonts w:hint="eastAsia"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样板布</w:t>
            </w:r>
          </w:p>
        </w:tc>
        <w:tc>
          <w:tcPr>
            <w:tcW w:w="3540" w:type="dxa"/>
            <w:vAlign w:val="center"/>
          </w:tcPr>
          <w:p>
            <w:pPr>
              <w:numPr>
                <w:ilvl w:val="0"/>
                <w:numId w:val="0"/>
              </w:numPr>
              <w:spacing w:line="360" w:lineRule="auto"/>
              <w:jc w:val="center"/>
              <w:rPr>
                <w:rFonts w:hint="default" w:ascii="宋体" w:hAnsi="宋体"/>
                <w:b w:val="0"/>
                <w:bCs/>
                <w:sz w:val="28"/>
                <w:szCs w:val="28"/>
                <w:vertAlign w:val="baseline"/>
                <w:lang w:val="en-US" w:eastAsia="zh-CN"/>
              </w:rPr>
            </w:pPr>
            <w:r>
              <w:rPr>
                <w:rFonts w:hint="eastAsia" w:ascii="宋体" w:hAnsi="宋体"/>
                <w:b w:val="0"/>
                <w:bCs/>
                <w:sz w:val="28"/>
                <w:szCs w:val="28"/>
                <w:vertAlign w:val="baseline"/>
                <w:lang w:val="en-US" w:eastAsia="zh-CN"/>
              </w:rPr>
              <w:t>/</w:t>
            </w:r>
          </w:p>
        </w:tc>
      </w:tr>
    </w:tbl>
    <w:p>
      <w:pPr>
        <w:numPr>
          <w:ilvl w:val="0"/>
          <w:numId w:val="0"/>
        </w:numPr>
        <w:spacing w:line="360" w:lineRule="auto"/>
        <w:jc w:val="left"/>
        <w:rPr>
          <w:rFonts w:hint="eastAsia" w:ascii="宋体" w:hAnsi="宋体"/>
          <w:b w:val="0"/>
          <w:bCs/>
          <w:sz w:val="28"/>
          <w:szCs w:val="28"/>
          <w:lang w:val="en-US" w:eastAsia="zh-CN"/>
        </w:rPr>
      </w:pPr>
    </w:p>
    <w:p>
      <w:pPr>
        <w:numPr>
          <w:ilvl w:val="0"/>
          <w:numId w:val="0"/>
        </w:numPr>
        <w:spacing w:line="360" w:lineRule="auto"/>
        <w:jc w:val="left"/>
        <w:rPr>
          <w:rFonts w:hint="eastAsia" w:ascii="宋体" w:hAnsi="宋体"/>
          <w:b w:val="0"/>
          <w:bCs/>
          <w:sz w:val="28"/>
          <w:szCs w:val="28"/>
          <w:lang w:val="en-US" w:eastAsia="zh-CN"/>
        </w:rPr>
      </w:pPr>
      <w:r>
        <w:rPr>
          <w:rFonts w:hint="eastAsia" w:ascii="宋体" w:hAnsi="宋体"/>
          <w:b w:val="0"/>
          <w:bCs/>
          <w:sz w:val="28"/>
          <w:szCs w:val="28"/>
          <w:lang w:val="en-US" w:eastAsia="zh-CN"/>
        </w:rPr>
        <w:t>需提供样品包装要求</w:t>
      </w:r>
    </w:p>
    <w:p>
      <w:pPr>
        <w:numPr>
          <w:ilvl w:val="0"/>
          <w:numId w:val="0"/>
        </w:numPr>
        <w:spacing w:line="360" w:lineRule="auto"/>
        <w:jc w:val="left"/>
        <w:rPr>
          <w:rFonts w:hint="eastAsia" w:ascii="宋体" w:hAnsi="宋体"/>
          <w:b w:val="0"/>
          <w:bCs/>
          <w:sz w:val="28"/>
          <w:szCs w:val="28"/>
          <w:lang w:val="en-US" w:eastAsia="zh-CN"/>
        </w:rPr>
      </w:pPr>
      <w:r>
        <w:rPr>
          <w:rFonts w:hint="eastAsia" w:ascii="宋体" w:hAnsi="宋体"/>
          <w:b w:val="0"/>
          <w:bCs/>
          <w:sz w:val="28"/>
          <w:szCs w:val="28"/>
          <w:lang w:val="en-US" w:eastAsia="zh-CN"/>
        </w:rPr>
        <w:t>1、样品必须表明以下数据：面料品名、纤维成分、纱支、密度。</w:t>
      </w:r>
    </w:p>
    <w:p>
      <w:pPr>
        <w:numPr>
          <w:ilvl w:val="0"/>
          <w:numId w:val="0"/>
        </w:numPr>
        <w:spacing w:line="360" w:lineRule="auto"/>
        <w:jc w:val="left"/>
        <w:rPr>
          <w:rFonts w:hint="eastAsia" w:ascii="宋体" w:hAnsi="宋体"/>
          <w:b w:val="0"/>
          <w:bCs/>
          <w:sz w:val="28"/>
          <w:szCs w:val="28"/>
          <w:lang w:val="en-US" w:eastAsia="zh-CN"/>
        </w:rPr>
      </w:pPr>
      <w:r>
        <w:rPr>
          <w:rFonts w:hint="eastAsia" w:ascii="宋体" w:hAnsi="宋体"/>
          <w:b w:val="0"/>
          <w:bCs/>
          <w:sz w:val="28"/>
          <w:szCs w:val="28"/>
          <w:lang w:val="en-US" w:eastAsia="zh-CN"/>
        </w:rPr>
        <w:t>2、检测报告必须是2022年以来具有“CMA”或“CNAS”实验室资质的检测机构出具；</w:t>
      </w:r>
    </w:p>
    <w:p>
      <w:pPr>
        <w:numPr>
          <w:ilvl w:val="0"/>
          <w:numId w:val="0"/>
        </w:numPr>
        <w:spacing w:line="360" w:lineRule="auto"/>
        <w:jc w:val="left"/>
        <w:rPr>
          <w:rFonts w:hint="eastAsia" w:ascii="宋体" w:hAnsi="宋体"/>
          <w:b w:val="0"/>
          <w:bCs/>
          <w:sz w:val="28"/>
          <w:szCs w:val="28"/>
          <w:lang w:val="en-US" w:eastAsia="zh-CN"/>
        </w:rPr>
      </w:pPr>
      <w:r>
        <w:rPr>
          <w:rFonts w:hint="eastAsia" w:ascii="宋体" w:hAnsi="宋体"/>
          <w:b w:val="0"/>
          <w:bCs/>
          <w:sz w:val="28"/>
          <w:szCs w:val="28"/>
          <w:lang w:val="en-US" w:eastAsia="zh-CN"/>
        </w:rPr>
        <w:t>3、采购人与中选人签订合同前有权对中选人的检测报告进行核实，检测报告内容不一致或不完全一致，或提供虚假检测报告，中选人将被取消中标资格，并承担一切责任。</w:t>
      </w:r>
    </w:p>
    <w:p>
      <w:pPr>
        <w:numPr>
          <w:ilvl w:val="0"/>
          <w:numId w:val="0"/>
        </w:numPr>
        <w:spacing w:line="360" w:lineRule="auto"/>
        <w:jc w:val="left"/>
        <w:rPr>
          <w:rFonts w:hint="eastAsia" w:ascii="宋体" w:hAnsi="宋体"/>
          <w:b/>
          <w:bCs w:val="0"/>
          <w:sz w:val="28"/>
          <w:szCs w:val="28"/>
          <w:lang w:val="en-US" w:eastAsia="zh-CN"/>
        </w:rPr>
      </w:pPr>
      <w:r>
        <w:rPr>
          <w:rFonts w:hint="eastAsia" w:ascii="宋体" w:hAnsi="宋体"/>
          <w:b w:val="0"/>
          <w:bCs/>
          <w:sz w:val="28"/>
          <w:szCs w:val="28"/>
          <w:lang w:val="en-US" w:eastAsia="zh-CN"/>
        </w:rPr>
        <w:t>不满足上述要求者视为无效投标。</w:t>
      </w:r>
    </w:p>
    <w:p>
      <w:pPr>
        <w:pStyle w:val="16"/>
        <w:ind w:firstLine="281" w:firstLineChars="100"/>
        <w:jc w:val="both"/>
        <w:rPr>
          <w:sz w:val="28"/>
          <w:szCs w:val="28"/>
        </w:rPr>
      </w:pPr>
      <w:r>
        <w:rPr>
          <w:rFonts w:ascii="宋体" w:hAnsi="宋体" w:eastAsia="宋体" w:cs="宋体"/>
          <w:b/>
          <w:sz w:val="28"/>
          <w:szCs w:val="28"/>
        </w:rPr>
        <w:t>（四）质量、包装及其它要求</w:t>
      </w:r>
    </w:p>
    <w:p>
      <w:pPr>
        <w:pStyle w:val="16"/>
        <w:jc w:val="both"/>
        <w:rPr>
          <w:b w:val="0"/>
          <w:bCs/>
          <w:sz w:val="28"/>
          <w:szCs w:val="28"/>
        </w:rPr>
      </w:pPr>
      <w:r>
        <w:rPr>
          <w:rFonts w:hint="eastAsia" w:ascii="宋体" w:hAnsi="宋体" w:eastAsia="宋体" w:cs="宋体"/>
          <w:b w:val="0"/>
          <w:bCs/>
          <w:sz w:val="28"/>
          <w:szCs w:val="28"/>
          <w:lang w:val="en-US" w:eastAsia="zh-CN"/>
        </w:rPr>
        <w:t>1</w:t>
      </w:r>
      <w:r>
        <w:rPr>
          <w:rFonts w:ascii="宋体" w:hAnsi="宋体" w:eastAsia="宋体" w:cs="宋体"/>
          <w:b w:val="0"/>
          <w:bCs/>
          <w:sz w:val="28"/>
          <w:szCs w:val="28"/>
        </w:rPr>
        <w:t>、纤维成分含量、棉含量、甲醛含量、PH值、断裂强力、水洗尺寸变化率（%）、线密度（纱支、密度）等指标均需符合国家及行业最新标准。</w:t>
      </w:r>
    </w:p>
    <w:p>
      <w:pPr>
        <w:pStyle w:val="16"/>
        <w:jc w:val="both"/>
        <w:rPr>
          <w:b w:val="0"/>
          <w:bCs/>
          <w:sz w:val="28"/>
          <w:szCs w:val="28"/>
        </w:rPr>
      </w:pPr>
      <w:r>
        <w:rPr>
          <w:rFonts w:hint="eastAsia" w:ascii="宋体" w:hAnsi="宋体" w:eastAsia="宋体" w:cs="宋体"/>
          <w:b w:val="0"/>
          <w:bCs/>
          <w:sz w:val="28"/>
          <w:szCs w:val="28"/>
          <w:lang w:val="en-US" w:eastAsia="zh-CN"/>
        </w:rPr>
        <w:t>2</w:t>
      </w:r>
      <w:r>
        <w:rPr>
          <w:rFonts w:ascii="宋体" w:hAnsi="宋体" w:eastAsia="宋体" w:cs="宋体"/>
          <w:b w:val="0"/>
          <w:bCs/>
          <w:sz w:val="28"/>
          <w:szCs w:val="28"/>
        </w:rPr>
        <w:t>、中</w:t>
      </w:r>
      <w:r>
        <w:rPr>
          <w:rFonts w:hint="eastAsia" w:ascii="宋体" w:hAnsi="宋体" w:eastAsia="宋体" w:cs="宋体"/>
          <w:b w:val="0"/>
          <w:bCs/>
          <w:sz w:val="28"/>
          <w:szCs w:val="28"/>
          <w:lang w:eastAsia="zh-CN"/>
        </w:rPr>
        <w:t>选</w:t>
      </w:r>
      <w:r>
        <w:rPr>
          <w:rFonts w:ascii="宋体" w:hAnsi="宋体" w:eastAsia="宋体" w:cs="宋体"/>
          <w:b w:val="0"/>
          <w:bCs/>
          <w:sz w:val="28"/>
          <w:szCs w:val="28"/>
        </w:rPr>
        <w:t>人交货时，必须提供产品制造厂商原厂合格证明文件，以确保产品的正货产品，如发现有假冒伪劣产品或过期产品，采购人有权拒绝验收，中</w:t>
      </w:r>
      <w:r>
        <w:rPr>
          <w:rFonts w:hint="eastAsia" w:ascii="宋体" w:hAnsi="宋体" w:eastAsia="宋体" w:cs="宋体"/>
          <w:b w:val="0"/>
          <w:bCs/>
          <w:sz w:val="28"/>
          <w:szCs w:val="28"/>
          <w:lang w:eastAsia="zh-CN"/>
        </w:rPr>
        <w:t>选</w:t>
      </w:r>
      <w:r>
        <w:rPr>
          <w:rFonts w:ascii="宋体" w:hAnsi="宋体" w:eastAsia="宋体" w:cs="宋体"/>
          <w:b w:val="0"/>
          <w:bCs/>
          <w:sz w:val="28"/>
          <w:szCs w:val="28"/>
        </w:rPr>
        <w:t>者要负责法律责任，并自行承担所有后果。</w:t>
      </w:r>
    </w:p>
    <w:p>
      <w:pPr>
        <w:pStyle w:val="16"/>
        <w:jc w:val="both"/>
        <w:rPr>
          <w:b w:val="0"/>
          <w:bCs/>
          <w:sz w:val="28"/>
          <w:szCs w:val="28"/>
        </w:rPr>
      </w:pPr>
      <w:r>
        <w:rPr>
          <w:rFonts w:hint="eastAsia" w:ascii="宋体" w:hAnsi="宋体" w:eastAsia="宋体" w:cs="宋体"/>
          <w:b w:val="0"/>
          <w:bCs/>
          <w:sz w:val="28"/>
          <w:szCs w:val="28"/>
          <w:lang w:val="en-US" w:eastAsia="zh-CN"/>
        </w:rPr>
        <w:t>3</w:t>
      </w:r>
      <w:r>
        <w:rPr>
          <w:rFonts w:ascii="宋体" w:hAnsi="宋体" w:eastAsia="宋体" w:cs="宋体"/>
          <w:b w:val="0"/>
          <w:bCs/>
          <w:sz w:val="28"/>
          <w:szCs w:val="28"/>
        </w:rPr>
        <w:t>、采购人有权根据实际情况自行选择色样和款式，中</w:t>
      </w:r>
      <w:r>
        <w:rPr>
          <w:rFonts w:hint="eastAsia" w:ascii="宋体" w:hAnsi="宋体" w:eastAsia="宋体" w:cs="宋体"/>
          <w:b w:val="0"/>
          <w:bCs/>
          <w:sz w:val="28"/>
          <w:szCs w:val="28"/>
          <w:lang w:eastAsia="zh-CN"/>
        </w:rPr>
        <w:t>选</w:t>
      </w:r>
      <w:r>
        <w:rPr>
          <w:rFonts w:ascii="宋体" w:hAnsi="宋体" w:eastAsia="宋体" w:cs="宋体"/>
          <w:b w:val="0"/>
          <w:bCs/>
          <w:sz w:val="28"/>
          <w:szCs w:val="28"/>
        </w:rPr>
        <w:t>人再核算价格时，价格不受款式的复杂程度及颜色的影响。</w:t>
      </w:r>
    </w:p>
    <w:p>
      <w:pPr>
        <w:pStyle w:val="16"/>
        <w:jc w:val="both"/>
        <w:rPr>
          <w:b w:val="0"/>
          <w:bCs/>
          <w:sz w:val="28"/>
          <w:szCs w:val="28"/>
        </w:rPr>
      </w:pPr>
      <w:r>
        <w:rPr>
          <w:rFonts w:hint="eastAsia" w:ascii="宋体" w:hAnsi="宋体" w:eastAsia="宋体" w:cs="宋体"/>
          <w:b w:val="0"/>
          <w:bCs/>
          <w:sz w:val="28"/>
          <w:szCs w:val="28"/>
          <w:lang w:val="en-US" w:eastAsia="zh-CN"/>
        </w:rPr>
        <w:t>4</w:t>
      </w:r>
      <w:r>
        <w:rPr>
          <w:rFonts w:ascii="宋体" w:hAnsi="宋体" w:eastAsia="宋体" w:cs="宋体"/>
          <w:b w:val="0"/>
          <w:bCs/>
          <w:sz w:val="28"/>
          <w:szCs w:val="28"/>
        </w:rPr>
        <w:t>、每一批次的布类都必须有产品合格证，必要的话，采购人有权要求中</w:t>
      </w:r>
      <w:r>
        <w:rPr>
          <w:rFonts w:hint="eastAsia" w:ascii="宋体" w:hAnsi="宋体" w:eastAsia="宋体" w:cs="宋体"/>
          <w:b w:val="0"/>
          <w:bCs/>
          <w:sz w:val="28"/>
          <w:szCs w:val="28"/>
          <w:lang w:eastAsia="zh-CN"/>
        </w:rPr>
        <w:t>选</w:t>
      </w:r>
      <w:r>
        <w:rPr>
          <w:rFonts w:ascii="宋体" w:hAnsi="宋体" w:eastAsia="宋体" w:cs="宋体"/>
          <w:b w:val="0"/>
          <w:bCs/>
          <w:sz w:val="28"/>
          <w:szCs w:val="28"/>
        </w:rPr>
        <w:t>人提供该批次的检验报告。</w:t>
      </w:r>
    </w:p>
    <w:p>
      <w:pPr>
        <w:pStyle w:val="16"/>
        <w:jc w:val="both"/>
        <w:rPr>
          <w:b w:val="0"/>
          <w:bCs/>
          <w:sz w:val="28"/>
          <w:szCs w:val="28"/>
        </w:rPr>
      </w:pPr>
      <w:r>
        <w:rPr>
          <w:rFonts w:hint="eastAsia" w:ascii="宋体" w:hAnsi="宋体" w:eastAsia="宋体" w:cs="宋体"/>
          <w:b w:val="0"/>
          <w:bCs/>
          <w:sz w:val="28"/>
          <w:szCs w:val="28"/>
          <w:lang w:val="en-US" w:eastAsia="zh-CN"/>
        </w:rPr>
        <w:t>5</w:t>
      </w:r>
      <w:r>
        <w:rPr>
          <w:rFonts w:ascii="宋体" w:hAnsi="宋体" w:eastAsia="宋体" w:cs="宋体"/>
          <w:b w:val="0"/>
          <w:bCs/>
          <w:sz w:val="28"/>
          <w:szCs w:val="28"/>
        </w:rPr>
        <w:t>、每一批次交货时，采购人有权抽取几件进行漂洗试验，如若发生严重褪色或材质变烂等不良情况，采购人有权拒收。</w:t>
      </w:r>
    </w:p>
    <w:p>
      <w:pPr>
        <w:pStyle w:val="16"/>
        <w:jc w:val="both"/>
        <w:rPr>
          <w:rFonts w:ascii="宋体" w:hAnsi="宋体" w:eastAsia="宋体" w:cs="宋体"/>
          <w:b w:val="0"/>
          <w:bCs/>
          <w:sz w:val="28"/>
          <w:szCs w:val="28"/>
        </w:rPr>
      </w:pPr>
      <w:r>
        <w:rPr>
          <w:rFonts w:hint="eastAsia" w:ascii="宋体" w:hAnsi="宋体" w:eastAsia="宋体" w:cs="宋体"/>
          <w:b w:val="0"/>
          <w:bCs/>
          <w:sz w:val="28"/>
          <w:szCs w:val="28"/>
          <w:lang w:val="en-US" w:eastAsia="zh-CN"/>
        </w:rPr>
        <w:t>6</w:t>
      </w:r>
      <w:r>
        <w:rPr>
          <w:rFonts w:ascii="宋体" w:hAnsi="宋体" w:eastAsia="宋体" w:cs="宋体"/>
          <w:b w:val="0"/>
          <w:bCs/>
          <w:sz w:val="28"/>
          <w:szCs w:val="28"/>
        </w:rPr>
        <w:t>、包装：中</w:t>
      </w:r>
      <w:r>
        <w:rPr>
          <w:rFonts w:hint="eastAsia" w:ascii="宋体" w:hAnsi="宋体" w:eastAsia="宋体" w:cs="宋体"/>
          <w:b w:val="0"/>
          <w:bCs/>
          <w:sz w:val="28"/>
          <w:szCs w:val="28"/>
          <w:lang w:eastAsia="zh-CN"/>
        </w:rPr>
        <w:t>选</w:t>
      </w:r>
      <w:r>
        <w:rPr>
          <w:rFonts w:ascii="宋体" w:hAnsi="宋体" w:eastAsia="宋体" w:cs="宋体"/>
          <w:b w:val="0"/>
          <w:bCs/>
          <w:sz w:val="28"/>
          <w:szCs w:val="28"/>
        </w:rPr>
        <w:t>人所提供货物的包装应完全按照用户的要求，包括采购人名称、制造商名称、货物名称、联系电话等信息。</w:t>
      </w:r>
    </w:p>
    <w:p>
      <w:pPr>
        <w:pStyle w:val="16"/>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7、货物制造质量出现问题，乙方应负责三包（包修、包换、包退），费用由中选人负担，采购人有权到中选人生产场地检查货物质量和生产进度。</w:t>
      </w: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jc w:val="both"/>
        <w:rPr>
          <w:rFonts w:hint="eastAsia" w:ascii="宋体" w:hAnsi="宋体" w:eastAsia="宋体" w:cs="宋体"/>
          <w:b w:val="0"/>
          <w:bCs/>
          <w:sz w:val="28"/>
          <w:szCs w:val="28"/>
          <w:lang w:val="en-US" w:eastAsia="zh-CN"/>
        </w:rPr>
      </w:pPr>
    </w:p>
    <w:p>
      <w:pPr>
        <w:pStyle w:val="16"/>
        <w:ind w:firstLine="480"/>
        <w:jc w:val="both"/>
        <w:rPr>
          <w:rFonts w:hint="eastAsia" w:ascii="宋体" w:hAnsi="宋体" w:eastAsia="宋体" w:cs="宋体"/>
          <w:b w:val="0"/>
          <w:bCs/>
          <w:sz w:val="28"/>
          <w:szCs w:val="28"/>
          <w:lang w:val="en-US" w:eastAsia="zh-CN"/>
        </w:rPr>
      </w:pPr>
    </w:p>
    <w:p>
      <w:pPr>
        <w:numPr>
          <w:ilvl w:val="0"/>
          <w:numId w:val="1"/>
        </w:numPr>
        <w:spacing w:line="360" w:lineRule="auto"/>
        <w:jc w:val="center"/>
        <w:rPr>
          <w:rFonts w:hint="eastAsia" w:ascii="宋体" w:hAnsi="宋体"/>
          <w:b/>
          <w:sz w:val="28"/>
          <w:szCs w:val="28"/>
          <w:lang w:eastAsia="zh-CN"/>
        </w:rPr>
      </w:pPr>
      <w:r>
        <w:rPr>
          <w:rFonts w:hint="eastAsia" w:ascii="宋体" w:hAnsi="宋体"/>
          <w:b/>
          <w:sz w:val="28"/>
          <w:szCs w:val="28"/>
          <w:lang w:eastAsia="zh-CN"/>
        </w:rPr>
        <w:t>商务要求其他商务要求：</w:t>
      </w:r>
    </w:p>
    <w:p>
      <w:pPr>
        <w:numPr>
          <w:ilvl w:val="0"/>
          <w:numId w:val="0"/>
        </w:numPr>
        <w:spacing w:line="360" w:lineRule="auto"/>
        <w:jc w:val="left"/>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（一）</w:t>
      </w:r>
      <w:r>
        <w:rPr>
          <w:rFonts w:hint="eastAsia" w:ascii="宋体" w:hAnsi="宋体" w:eastAsia="宋体" w:cs="宋体"/>
          <w:b w:val="0"/>
          <w:bCs/>
          <w:sz w:val="28"/>
          <w:szCs w:val="28"/>
          <w:lang w:val="en-US" w:eastAsia="zh-CN"/>
        </w:rPr>
        <w:t>交货时间：自合同签订之日起15日</w:t>
      </w:r>
      <w:r>
        <w:rPr>
          <w:rFonts w:hint="eastAsia" w:ascii="宋体" w:hAnsi="宋体" w:cs="宋体"/>
          <w:b w:val="0"/>
          <w:bCs/>
          <w:sz w:val="28"/>
          <w:szCs w:val="28"/>
          <w:lang w:val="en-US" w:eastAsia="zh-CN"/>
        </w:rPr>
        <w:t>；</w:t>
      </w:r>
    </w:p>
    <w:p>
      <w:pPr>
        <w:rPr>
          <w:rFonts w:hint="eastAsia" w:ascii="宋体" w:hAnsi="宋体" w:eastAsia="宋体" w:cs="宋体"/>
          <w:b w:val="0"/>
          <w:bCs/>
          <w:sz w:val="28"/>
          <w:szCs w:val="28"/>
          <w:lang w:eastAsia="zh-CN"/>
        </w:rPr>
      </w:pPr>
      <w:r>
        <w:rPr>
          <w:rFonts w:hint="eastAsia" w:ascii="宋体" w:hAnsi="宋体" w:cs="宋体"/>
          <w:b w:val="0"/>
          <w:bCs/>
          <w:sz w:val="28"/>
          <w:szCs w:val="28"/>
          <w:lang w:val="en-US" w:eastAsia="zh-CN"/>
        </w:rPr>
        <w:t>（二）</w:t>
      </w:r>
      <w:r>
        <w:rPr>
          <w:rFonts w:hint="eastAsia" w:ascii="宋体" w:hAnsi="宋体" w:eastAsia="宋体" w:cs="宋体"/>
          <w:b w:val="0"/>
          <w:bCs/>
          <w:sz w:val="28"/>
          <w:szCs w:val="28"/>
          <w:lang w:val="en-US" w:eastAsia="zh-CN"/>
        </w:rPr>
        <w:t>交货地点：</w:t>
      </w:r>
      <w:r>
        <w:rPr>
          <w:rFonts w:hint="eastAsia" w:ascii="宋体" w:hAnsi="宋体" w:eastAsia="宋体" w:cs="宋体"/>
          <w:b w:val="0"/>
          <w:bCs/>
          <w:sz w:val="28"/>
          <w:szCs w:val="28"/>
        </w:rPr>
        <w:t>中</w:t>
      </w:r>
      <w:r>
        <w:rPr>
          <w:rFonts w:hint="eastAsia" w:ascii="宋体" w:hAnsi="宋体" w:cs="宋体"/>
          <w:b w:val="0"/>
          <w:bCs/>
          <w:sz w:val="28"/>
          <w:szCs w:val="28"/>
          <w:lang w:eastAsia="zh-CN"/>
        </w:rPr>
        <w:t>选</w:t>
      </w:r>
      <w:r>
        <w:rPr>
          <w:rFonts w:hint="eastAsia" w:ascii="宋体" w:hAnsi="宋体" w:eastAsia="宋体" w:cs="宋体"/>
          <w:b w:val="0"/>
          <w:bCs/>
          <w:sz w:val="28"/>
          <w:szCs w:val="28"/>
        </w:rPr>
        <w:t>人将货物在合同规定时间内送达采购人指定的地点</w:t>
      </w:r>
      <w:r>
        <w:rPr>
          <w:rFonts w:hint="eastAsia" w:ascii="宋体" w:hAnsi="宋体" w:cs="宋体"/>
          <w:b w:val="0"/>
          <w:bCs/>
          <w:sz w:val="28"/>
          <w:szCs w:val="28"/>
          <w:lang w:eastAsia="zh-CN"/>
        </w:rPr>
        <w:t>；</w:t>
      </w:r>
    </w:p>
    <w:p>
      <w:pPr>
        <w:rPr>
          <w:rFonts w:hint="eastAsia" w:ascii="宋体" w:hAnsi="宋体" w:eastAsia="宋体" w:cs="宋体"/>
          <w:b w:val="0"/>
          <w:bCs/>
          <w:sz w:val="28"/>
          <w:szCs w:val="28"/>
          <w:lang w:eastAsia="zh-CN"/>
        </w:rPr>
      </w:pPr>
      <w:r>
        <w:rPr>
          <w:rFonts w:hint="eastAsia" w:ascii="宋体" w:hAnsi="宋体" w:cs="宋体"/>
          <w:b w:val="0"/>
          <w:bCs/>
          <w:sz w:val="28"/>
          <w:szCs w:val="28"/>
          <w:lang w:val="en-US" w:eastAsia="zh-CN"/>
        </w:rPr>
        <w:t>（三）</w:t>
      </w:r>
      <w:r>
        <w:rPr>
          <w:rFonts w:hint="eastAsia" w:ascii="宋体" w:hAnsi="宋体" w:eastAsia="宋体" w:cs="宋体"/>
          <w:b w:val="0"/>
          <w:bCs/>
          <w:sz w:val="28"/>
          <w:szCs w:val="28"/>
        </w:rPr>
        <w:t>交货条件</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经采购人验收合格</w:t>
      </w:r>
      <w:r>
        <w:rPr>
          <w:rFonts w:hint="eastAsia" w:ascii="宋体" w:hAnsi="宋体" w:cs="宋体"/>
          <w:b w:val="0"/>
          <w:bCs/>
          <w:sz w:val="28"/>
          <w:szCs w:val="28"/>
          <w:lang w:eastAsia="zh-CN"/>
        </w:rPr>
        <w:t>；</w:t>
      </w:r>
    </w:p>
    <w:p>
      <w:pPr>
        <w:rPr>
          <w:rFonts w:hint="eastAsia" w:ascii="宋体" w:hAnsi="宋体" w:eastAsia="宋体" w:cs="宋体"/>
          <w:b w:val="0"/>
          <w:bCs/>
          <w:sz w:val="28"/>
          <w:szCs w:val="28"/>
          <w:lang w:eastAsia="zh-CN"/>
        </w:rPr>
      </w:pPr>
      <w:r>
        <w:rPr>
          <w:rFonts w:hint="eastAsia" w:ascii="宋体" w:hAnsi="宋体" w:cs="宋体"/>
          <w:b w:val="0"/>
          <w:bCs/>
          <w:sz w:val="28"/>
          <w:szCs w:val="28"/>
          <w:lang w:val="en-US" w:eastAsia="zh-CN"/>
        </w:rPr>
        <w:t>（四）</w:t>
      </w:r>
      <w:r>
        <w:rPr>
          <w:rFonts w:hint="eastAsia" w:ascii="宋体" w:hAnsi="宋体" w:eastAsia="宋体" w:cs="宋体"/>
          <w:b w:val="0"/>
          <w:bCs/>
          <w:sz w:val="28"/>
          <w:szCs w:val="28"/>
        </w:rPr>
        <w:t>履约验收方式</w:t>
      </w:r>
      <w:r>
        <w:rPr>
          <w:rFonts w:hint="eastAsia" w:ascii="宋体" w:hAnsi="宋体" w:eastAsia="宋体" w:cs="宋体"/>
          <w:b w:val="0"/>
          <w:bCs/>
          <w:sz w:val="28"/>
          <w:szCs w:val="28"/>
          <w:lang w:eastAsia="zh-CN"/>
        </w:rPr>
        <w:t>：</w:t>
      </w:r>
    </w:p>
    <w:p>
      <w:pPr>
        <w:ind w:firstLine="280" w:firstLineChars="100"/>
        <w:rPr>
          <w:rFonts w:hint="eastAsia" w:ascii="宋体" w:hAnsi="宋体" w:eastAsia="宋体" w:cs="宋体"/>
          <w:b w:val="0"/>
          <w:bCs/>
          <w:sz w:val="28"/>
          <w:szCs w:val="28"/>
        </w:rPr>
      </w:pPr>
      <w:r>
        <w:rPr>
          <w:rFonts w:hint="eastAsia" w:ascii="宋体" w:hAnsi="宋体" w:cs="宋体"/>
          <w:b w:val="0"/>
          <w:bCs/>
          <w:sz w:val="28"/>
          <w:szCs w:val="28"/>
          <w:lang w:val="en-US" w:eastAsia="zh-CN"/>
        </w:rPr>
        <w:t>1、</w:t>
      </w:r>
      <w:r>
        <w:rPr>
          <w:rFonts w:hint="eastAsia" w:ascii="宋体" w:hAnsi="宋体" w:eastAsia="宋体" w:cs="宋体"/>
          <w:b w:val="0"/>
          <w:bCs/>
          <w:sz w:val="28"/>
          <w:szCs w:val="28"/>
        </w:rPr>
        <w:t>验收标准</w:t>
      </w:r>
      <w:r>
        <w:rPr>
          <w:rFonts w:hint="eastAsia" w:ascii="宋体" w:hAnsi="宋体" w:cs="宋体"/>
          <w:b w:val="0"/>
          <w:bCs/>
          <w:sz w:val="28"/>
          <w:szCs w:val="28"/>
          <w:lang w:eastAsia="zh-CN"/>
        </w:rPr>
        <w:t>：</w:t>
      </w:r>
      <w:r>
        <w:rPr>
          <w:rFonts w:hint="eastAsia" w:ascii="宋体" w:hAnsi="宋体" w:eastAsia="宋体" w:cs="宋体"/>
          <w:b w:val="0"/>
          <w:bCs/>
          <w:sz w:val="28"/>
          <w:szCs w:val="28"/>
        </w:rPr>
        <w:t>所有货物按国家或行业或地方标准、采购文件、投标文件等有关部分内容进行验收。</w:t>
      </w:r>
    </w:p>
    <w:p>
      <w:pPr>
        <w:ind w:firstLine="280" w:firstLineChars="100"/>
        <w:rPr>
          <w:rFonts w:hint="eastAsia" w:ascii="宋体" w:hAnsi="宋体" w:eastAsia="宋体" w:cs="宋体"/>
          <w:b w:val="0"/>
          <w:bCs/>
          <w:sz w:val="28"/>
          <w:szCs w:val="28"/>
        </w:rPr>
      </w:pPr>
      <w:r>
        <w:rPr>
          <w:rFonts w:hint="eastAsia" w:ascii="宋体" w:hAnsi="宋体" w:cs="宋体"/>
          <w:b w:val="0"/>
          <w:bCs/>
          <w:sz w:val="28"/>
          <w:szCs w:val="28"/>
          <w:lang w:val="en-US" w:eastAsia="zh-CN"/>
        </w:rPr>
        <w:t>2、</w:t>
      </w:r>
      <w:r>
        <w:rPr>
          <w:rFonts w:hint="eastAsia" w:ascii="宋体" w:hAnsi="宋体" w:eastAsia="宋体" w:cs="宋体"/>
          <w:b w:val="0"/>
          <w:bCs/>
          <w:sz w:val="28"/>
          <w:szCs w:val="28"/>
        </w:rPr>
        <w:t>验收方法</w:t>
      </w:r>
      <w:r>
        <w:rPr>
          <w:rFonts w:hint="eastAsia" w:ascii="宋体" w:hAnsi="宋体" w:cs="宋体"/>
          <w:b w:val="0"/>
          <w:bCs/>
          <w:sz w:val="28"/>
          <w:szCs w:val="28"/>
          <w:lang w:eastAsia="zh-CN"/>
        </w:rPr>
        <w:t>：</w:t>
      </w:r>
      <w:r>
        <w:rPr>
          <w:rFonts w:hint="eastAsia" w:ascii="宋体" w:hAnsi="宋体" w:eastAsia="宋体" w:cs="宋体"/>
          <w:b w:val="0"/>
          <w:bCs/>
          <w:sz w:val="28"/>
          <w:szCs w:val="28"/>
        </w:rPr>
        <w:t>采购人与中</w:t>
      </w:r>
      <w:r>
        <w:rPr>
          <w:rFonts w:hint="eastAsia" w:ascii="宋体" w:hAnsi="宋体" w:cs="宋体"/>
          <w:b w:val="0"/>
          <w:bCs/>
          <w:sz w:val="28"/>
          <w:szCs w:val="28"/>
          <w:lang w:eastAsia="zh-CN"/>
        </w:rPr>
        <w:t>选</w:t>
      </w:r>
      <w:r>
        <w:rPr>
          <w:rFonts w:hint="eastAsia" w:ascii="宋体" w:hAnsi="宋体" w:eastAsia="宋体" w:cs="宋体"/>
          <w:b w:val="0"/>
          <w:bCs/>
          <w:sz w:val="28"/>
          <w:szCs w:val="28"/>
        </w:rPr>
        <w:t>人共同验收。采购人如发现交付的货物质量、面料及规格与合同约定不符，或证明其有缺陷，包括潜在的缺陷等，有权将货物送至有资质的检测机构检测（检测费用由中标人承担），并根据检测报告向中</w:t>
      </w:r>
      <w:r>
        <w:rPr>
          <w:rFonts w:hint="eastAsia" w:ascii="宋体" w:hAnsi="宋体" w:cs="宋体"/>
          <w:b w:val="0"/>
          <w:bCs/>
          <w:sz w:val="28"/>
          <w:szCs w:val="28"/>
          <w:lang w:eastAsia="zh-CN"/>
        </w:rPr>
        <w:t>选</w:t>
      </w:r>
      <w:r>
        <w:rPr>
          <w:rFonts w:hint="eastAsia" w:ascii="宋体" w:hAnsi="宋体" w:eastAsia="宋体" w:cs="宋体"/>
          <w:b w:val="0"/>
          <w:bCs/>
          <w:sz w:val="28"/>
          <w:szCs w:val="28"/>
        </w:rPr>
        <w:t>人提出索赔。</w:t>
      </w:r>
    </w:p>
    <w:p>
      <w:pPr>
        <w:pStyle w:val="16"/>
        <w:ind w:left="0" w:leftChars="0" w:firstLine="218" w:firstLineChars="78"/>
        <w:jc w:val="both"/>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五</w:t>
      </w:r>
      <w:r>
        <w:rPr>
          <w:rFonts w:hint="eastAsia" w:ascii="宋体" w:hAnsi="宋体" w:eastAsia="宋体" w:cs="宋体"/>
          <w:b w:val="0"/>
          <w:bCs/>
          <w:sz w:val="28"/>
          <w:szCs w:val="28"/>
        </w:rPr>
        <w:t>）售后服务</w:t>
      </w:r>
    </w:p>
    <w:p>
      <w:pPr>
        <w:pStyle w:val="16"/>
        <w:ind w:firstLine="482"/>
        <w:jc w:val="both"/>
        <w:rPr>
          <w:rFonts w:hint="eastAsia" w:ascii="宋体" w:hAnsi="宋体" w:eastAsia="宋体" w:cs="宋体"/>
          <w:b w:val="0"/>
          <w:bCs/>
          <w:sz w:val="28"/>
          <w:szCs w:val="28"/>
        </w:rPr>
      </w:pPr>
      <w:r>
        <w:rPr>
          <w:rFonts w:hint="eastAsia" w:ascii="宋体" w:hAnsi="宋体" w:eastAsia="宋体" w:cs="宋体"/>
          <w:b w:val="0"/>
          <w:bCs/>
          <w:sz w:val="28"/>
          <w:szCs w:val="28"/>
        </w:rPr>
        <w:t>1、质保期为验收合格后1年，质保期内出现质量问题，</w:t>
      </w:r>
      <w:r>
        <w:rPr>
          <w:rFonts w:hint="eastAsia" w:ascii="宋体" w:hAnsi="宋体" w:eastAsia="宋体" w:cs="宋体"/>
          <w:b w:val="0"/>
          <w:bCs/>
          <w:sz w:val="28"/>
          <w:szCs w:val="28"/>
          <w:lang w:eastAsia="zh-CN"/>
        </w:rPr>
        <w:t>中选人</w:t>
      </w:r>
      <w:r>
        <w:rPr>
          <w:rFonts w:hint="eastAsia" w:ascii="宋体" w:hAnsi="宋体" w:eastAsia="宋体" w:cs="宋体"/>
          <w:b w:val="0"/>
          <w:bCs/>
          <w:sz w:val="28"/>
          <w:szCs w:val="28"/>
        </w:rPr>
        <w:t>在接到通知后24小时内响应到场，7个工作日内完成维修或更换，并承担修理调换的费用；如货物经</w:t>
      </w:r>
      <w:r>
        <w:rPr>
          <w:rFonts w:hint="eastAsia" w:ascii="宋体" w:hAnsi="宋体" w:eastAsia="宋体" w:cs="宋体"/>
          <w:b w:val="0"/>
          <w:bCs/>
          <w:sz w:val="28"/>
          <w:szCs w:val="28"/>
          <w:lang w:eastAsia="zh-CN"/>
        </w:rPr>
        <w:t>中选人</w:t>
      </w:r>
      <w:r>
        <w:rPr>
          <w:rFonts w:hint="eastAsia" w:ascii="宋体" w:hAnsi="宋体" w:eastAsia="宋体" w:cs="宋体"/>
          <w:b w:val="0"/>
          <w:bCs/>
          <w:sz w:val="28"/>
          <w:szCs w:val="28"/>
        </w:rPr>
        <w:t>3次维修仍不能达到本合同约定的质量标准，视作</w:t>
      </w:r>
      <w:r>
        <w:rPr>
          <w:rFonts w:hint="eastAsia" w:ascii="宋体" w:hAnsi="宋体" w:eastAsia="宋体" w:cs="宋体"/>
          <w:b w:val="0"/>
          <w:bCs/>
          <w:sz w:val="28"/>
          <w:szCs w:val="28"/>
          <w:lang w:eastAsia="zh-CN"/>
        </w:rPr>
        <w:t>中选人</w:t>
      </w:r>
      <w:r>
        <w:rPr>
          <w:rFonts w:hint="eastAsia" w:ascii="宋体" w:hAnsi="宋体" w:eastAsia="宋体" w:cs="宋体"/>
          <w:b w:val="0"/>
          <w:bCs/>
          <w:sz w:val="28"/>
          <w:szCs w:val="28"/>
        </w:rPr>
        <w:t>未能按时交货，</w:t>
      </w:r>
      <w:r>
        <w:rPr>
          <w:rFonts w:hint="eastAsia" w:ascii="宋体" w:hAnsi="宋体" w:eastAsia="宋体" w:cs="宋体"/>
          <w:b w:val="0"/>
          <w:bCs/>
          <w:sz w:val="28"/>
          <w:szCs w:val="28"/>
          <w:lang w:eastAsia="zh-CN"/>
        </w:rPr>
        <w:t>采购人</w:t>
      </w:r>
      <w:r>
        <w:rPr>
          <w:rFonts w:hint="eastAsia" w:ascii="宋体" w:hAnsi="宋体" w:eastAsia="宋体" w:cs="宋体"/>
          <w:b w:val="0"/>
          <w:bCs/>
          <w:sz w:val="28"/>
          <w:szCs w:val="28"/>
        </w:rPr>
        <w:t>有权退货并追究</w:t>
      </w:r>
      <w:r>
        <w:rPr>
          <w:rFonts w:hint="eastAsia" w:ascii="宋体" w:hAnsi="宋体" w:eastAsia="宋体" w:cs="宋体"/>
          <w:b w:val="0"/>
          <w:bCs/>
          <w:sz w:val="28"/>
          <w:szCs w:val="28"/>
          <w:lang w:eastAsia="zh-CN"/>
        </w:rPr>
        <w:t>中选人</w:t>
      </w:r>
      <w:r>
        <w:rPr>
          <w:rFonts w:hint="eastAsia" w:ascii="宋体" w:hAnsi="宋体" w:eastAsia="宋体" w:cs="宋体"/>
          <w:b w:val="0"/>
          <w:bCs/>
          <w:sz w:val="28"/>
          <w:szCs w:val="28"/>
        </w:rPr>
        <w:t>的违约责任。</w:t>
      </w:r>
    </w:p>
    <w:p>
      <w:pPr>
        <w:pStyle w:val="16"/>
        <w:ind w:firstLine="482"/>
        <w:jc w:val="both"/>
        <w:rPr>
          <w:rFonts w:hint="eastAsia" w:ascii="宋体" w:hAnsi="宋体" w:eastAsia="宋体" w:cs="宋体"/>
          <w:b w:val="0"/>
          <w:bCs/>
          <w:sz w:val="28"/>
          <w:szCs w:val="28"/>
        </w:rPr>
      </w:pPr>
      <w:r>
        <w:rPr>
          <w:rFonts w:hint="eastAsia" w:ascii="宋体" w:hAnsi="宋体" w:eastAsia="宋体" w:cs="宋体"/>
          <w:b w:val="0"/>
          <w:bCs/>
          <w:sz w:val="28"/>
          <w:szCs w:val="28"/>
        </w:rPr>
        <w:t>2、</w:t>
      </w:r>
      <w:r>
        <w:rPr>
          <w:rFonts w:hint="eastAsia" w:ascii="宋体" w:hAnsi="宋体" w:eastAsia="宋体" w:cs="宋体"/>
          <w:b w:val="0"/>
          <w:bCs/>
          <w:sz w:val="28"/>
          <w:szCs w:val="28"/>
          <w:lang w:eastAsia="zh-CN"/>
        </w:rPr>
        <w:t>中选人</w:t>
      </w:r>
      <w:r>
        <w:rPr>
          <w:rFonts w:hint="eastAsia" w:ascii="宋体" w:hAnsi="宋体" w:eastAsia="宋体" w:cs="宋体"/>
          <w:b w:val="0"/>
          <w:bCs/>
          <w:sz w:val="28"/>
          <w:szCs w:val="28"/>
        </w:rPr>
        <w:t>须指派专人负责与</w:t>
      </w:r>
      <w:r>
        <w:rPr>
          <w:rFonts w:hint="eastAsia" w:ascii="宋体" w:hAnsi="宋体" w:eastAsia="宋体" w:cs="宋体"/>
          <w:b w:val="0"/>
          <w:bCs/>
          <w:sz w:val="28"/>
          <w:szCs w:val="28"/>
          <w:lang w:eastAsia="zh-CN"/>
        </w:rPr>
        <w:t>采购人</w:t>
      </w:r>
      <w:r>
        <w:rPr>
          <w:rFonts w:hint="eastAsia" w:ascii="宋体" w:hAnsi="宋体" w:eastAsia="宋体" w:cs="宋体"/>
          <w:b w:val="0"/>
          <w:bCs/>
          <w:sz w:val="28"/>
          <w:szCs w:val="28"/>
        </w:rPr>
        <w:t>联系售后服务事宜。 </w:t>
      </w:r>
    </w:p>
    <w:p>
      <w:pPr>
        <w:numPr>
          <w:ilvl w:val="0"/>
          <w:numId w:val="0"/>
        </w:numPr>
        <w:jc w:val="center"/>
        <w:rPr>
          <w:rFonts w:hint="eastAsia" w:ascii="宋体" w:hAnsi="宋体" w:eastAsia="宋体" w:cs="宋体"/>
          <w:b/>
          <w:sz w:val="28"/>
          <w:szCs w:val="28"/>
          <w:lang w:eastAsia="zh-CN"/>
        </w:rPr>
      </w:pPr>
    </w:p>
    <w:p>
      <w:pPr>
        <w:numPr>
          <w:ilvl w:val="0"/>
          <w:numId w:val="0"/>
        </w:numPr>
        <w:jc w:val="both"/>
        <w:rPr>
          <w:rFonts w:hint="eastAsia" w:ascii="宋体" w:hAnsi="宋体" w:eastAsia="宋体" w:cs="宋体"/>
          <w:b/>
          <w:sz w:val="28"/>
          <w:szCs w:val="28"/>
          <w:lang w:eastAsia="zh-CN"/>
        </w:rPr>
      </w:pPr>
    </w:p>
    <w:p>
      <w:pPr>
        <w:numPr>
          <w:ilvl w:val="0"/>
          <w:numId w:val="0"/>
        </w:numPr>
        <w:jc w:val="center"/>
        <w:rPr>
          <w:rFonts w:hint="eastAsia" w:ascii="宋体" w:hAnsi="宋体" w:eastAsia="宋体" w:cs="宋体"/>
          <w:b/>
          <w:sz w:val="28"/>
          <w:szCs w:val="28"/>
          <w:lang w:eastAsia="zh-CN"/>
        </w:rPr>
      </w:pPr>
    </w:p>
    <w:p>
      <w:pPr>
        <w:numPr>
          <w:ilvl w:val="0"/>
          <w:numId w:val="0"/>
        </w:numPr>
        <w:jc w:val="center"/>
        <w:rPr>
          <w:rFonts w:hint="eastAsia" w:ascii="宋体" w:hAnsi="宋体" w:eastAsia="宋体" w:cs="宋体"/>
          <w:b/>
          <w:sz w:val="28"/>
          <w:szCs w:val="28"/>
          <w:lang w:eastAsia="zh-CN"/>
        </w:rPr>
      </w:pPr>
    </w:p>
    <w:p>
      <w:pPr>
        <w:numPr>
          <w:ilvl w:val="0"/>
          <w:numId w:val="0"/>
        </w:numPr>
        <w:jc w:val="center"/>
        <w:rPr>
          <w:rFonts w:hint="eastAsia" w:ascii="宋体" w:hAnsi="宋体" w:eastAsia="宋体" w:cs="宋体"/>
          <w:b/>
          <w:sz w:val="28"/>
          <w:szCs w:val="28"/>
          <w:lang w:eastAsia="zh-CN"/>
        </w:rPr>
      </w:pPr>
    </w:p>
    <w:p>
      <w:pPr>
        <w:numPr>
          <w:ilvl w:val="0"/>
          <w:numId w:val="0"/>
        </w:numPr>
        <w:jc w:val="both"/>
        <w:rPr>
          <w:rFonts w:hint="eastAsia" w:ascii="宋体" w:hAnsi="宋体" w:eastAsia="宋体" w:cs="宋体"/>
          <w:b/>
          <w:sz w:val="28"/>
          <w:szCs w:val="28"/>
          <w:lang w:eastAsia="zh-CN"/>
        </w:rPr>
      </w:pPr>
    </w:p>
    <w:p>
      <w:pPr>
        <w:pStyle w:val="2"/>
        <w:rPr>
          <w:rFonts w:hint="eastAsia"/>
          <w:lang w:eastAsia="zh-CN"/>
        </w:rPr>
      </w:pPr>
    </w:p>
    <w:tbl>
      <w:tblPr>
        <w:tblStyle w:val="9"/>
        <w:tblpPr w:leftFromText="180" w:rightFromText="180" w:vertAnchor="page" w:horzAnchor="page" w:tblpX="756" w:tblpY="3989"/>
        <w:tblW w:w="10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4"/>
        <w:gridCol w:w="1305"/>
        <w:gridCol w:w="690"/>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404" w:type="dxa"/>
            <w:noWrap w:val="0"/>
            <w:vAlign w:val="center"/>
          </w:tcPr>
          <w:p>
            <w:pPr>
              <w:pStyle w:val="17"/>
              <w:spacing w:line="300" w:lineRule="exact"/>
              <w:jc w:val="center"/>
              <w:rPr>
                <w:rStyle w:val="12"/>
                <w:rFonts w:hint="eastAsia" w:ascii="宋体" w:hAnsi="宋体" w:eastAsia="宋体" w:cs="宋体"/>
                <w:color w:val="000000" w:themeColor="text1"/>
                <w:sz w:val="21"/>
                <w:szCs w:val="21"/>
                <w:lang w:eastAsia="zh-CN"/>
                <w14:textFill>
                  <w14:solidFill>
                    <w14:schemeClr w14:val="tx1"/>
                  </w14:solidFill>
                </w14:textFill>
              </w:rPr>
            </w:pPr>
            <w:r>
              <w:rPr>
                <w:rStyle w:val="12"/>
                <w:rFonts w:hint="eastAsia" w:ascii="宋体" w:hAnsi="宋体" w:cs="宋体"/>
                <w:color w:val="000000" w:themeColor="text1"/>
                <w:sz w:val="21"/>
                <w:szCs w:val="21"/>
                <w:lang w:eastAsia="zh-CN"/>
                <w14:textFill>
                  <w14:solidFill>
                    <w14:schemeClr w14:val="tx1"/>
                  </w14:solidFill>
                </w14:textFill>
              </w:rPr>
              <w:t>序号</w:t>
            </w:r>
          </w:p>
        </w:tc>
        <w:tc>
          <w:tcPr>
            <w:tcW w:w="1305" w:type="dxa"/>
            <w:noWrap w:val="0"/>
            <w:vAlign w:val="center"/>
          </w:tcPr>
          <w:p>
            <w:pPr>
              <w:pStyle w:val="17"/>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Style w:val="12"/>
                <w:rFonts w:hint="eastAsia" w:ascii="宋体" w:hAnsi="宋体" w:eastAsia="宋体" w:cs="宋体"/>
                <w:color w:val="000000" w:themeColor="text1"/>
                <w:sz w:val="21"/>
                <w:szCs w:val="21"/>
                <w14:textFill>
                  <w14:solidFill>
                    <w14:schemeClr w14:val="tx1"/>
                  </w14:solidFill>
                </w14:textFill>
              </w:rPr>
              <w:t>评价因素</w:t>
            </w:r>
          </w:p>
        </w:tc>
        <w:tc>
          <w:tcPr>
            <w:tcW w:w="690" w:type="dxa"/>
            <w:noWrap w:val="0"/>
            <w:vAlign w:val="center"/>
          </w:tcPr>
          <w:p>
            <w:pPr>
              <w:pStyle w:val="17"/>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Style w:val="12"/>
                <w:rFonts w:hint="eastAsia" w:ascii="宋体" w:hAnsi="宋体" w:eastAsia="宋体" w:cs="宋体"/>
                <w:color w:val="000000" w:themeColor="text1"/>
                <w:sz w:val="21"/>
                <w:szCs w:val="21"/>
                <w14:textFill>
                  <w14:solidFill>
                    <w14:schemeClr w14:val="tx1"/>
                  </w14:solidFill>
                </w14:textFill>
              </w:rPr>
              <w:t xml:space="preserve">分值 </w:t>
            </w:r>
          </w:p>
        </w:tc>
        <w:tc>
          <w:tcPr>
            <w:tcW w:w="7875" w:type="dxa"/>
            <w:noWrap w:val="0"/>
            <w:vAlign w:val="center"/>
          </w:tcPr>
          <w:p>
            <w:pPr>
              <w:pStyle w:val="17"/>
              <w:spacing w:line="300" w:lineRule="exact"/>
              <w:jc w:val="center"/>
              <w:rPr>
                <w:rStyle w:val="12"/>
                <w:rFonts w:hint="eastAsia" w:ascii="宋体" w:hAnsi="宋体" w:eastAsia="宋体" w:cs="宋体"/>
                <w:color w:val="000000" w:themeColor="text1"/>
                <w:sz w:val="21"/>
                <w:szCs w:val="21"/>
                <w:lang w:val="en-US" w:eastAsia="zh-CN"/>
                <w14:textFill>
                  <w14:solidFill>
                    <w14:schemeClr w14:val="tx1"/>
                  </w14:solidFill>
                </w14:textFill>
              </w:rPr>
            </w:pPr>
            <w:r>
              <w:rPr>
                <w:rStyle w:val="12"/>
                <w:rFonts w:hint="eastAsia" w:ascii="宋体" w:hAnsi="宋体" w:cs="宋体"/>
                <w:color w:val="000000" w:themeColor="text1"/>
                <w:sz w:val="21"/>
                <w:szCs w:val="21"/>
                <w:lang w:val="en-US" w:eastAsia="zh-CN"/>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404" w:type="dxa"/>
            <w:noWrap w:val="0"/>
            <w:vAlign w:val="center"/>
          </w:tcPr>
          <w:p>
            <w:pPr>
              <w:pStyle w:val="8"/>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305"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rPr>
              <w:t>报价</w:t>
            </w:r>
          </w:p>
        </w:tc>
        <w:tc>
          <w:tcPr>
            <w:tcW w:w="690"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7875" w:type="dxa"/>
            <w:noWrap w:val="0"/>
            <w:vAlign w:val="center"/>
          </w:tcPr>
          <w:p>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rPr>
              <w:t>以本次有效的最低的包内全部单价之和为基准价，参选报价得分=（基准价/包内全部单价之和）*</w:t>
            </w:r>
            <w:r>
              <w:rPr>
                <w:rFonts w:hint="eastAsia" w:ascii="宋体" w:hAnsi="宋体" w:eastAsia="宋体" w:cs="宋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blCellSpacing w:w="0" w:type="dxa"/>
        </w:trPr>
        <w:tc>
          <w:tcPr>
            <w:tcW w:w="404" w:type="dxa"/>
            <w:noWrap w:val="0"/>
            <w:vAlign w:val="center"/>
          </w:tcPr>
          <w:p>
            <w:pPr>
              <w:pStyle w:val="17"/>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305"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rPr>
              <w:t>业绩</w:t>
            </w:r>
          </w:p>
        </w:tc>
        <w:tc>
          <w:tcPr>
            <w:tcW w:w="690" w:type="dxa"/>
            <w:noWrap w:val="0"/>
            <w:vAlign w:val="center"/>
          </w:tcPr>
          <w:p>
            <w:pPr>
              <w:pStyle w:val="2"/>
              <w:bidi w:val="0"/>
              <w:rPr>
                <w:rFonts w:hint="eastAsia" w:ascii="宋体" w:hAnsi="宋体" w:eastAsia="宋体" w:cs="宋体"/>
                <w:sz w:val="24"/>
                <w:szCs w:val="24"/>
                <w:lang w:eastAsia="zh-CN"/>
              </w:rPr>
            </w:pPr>
            <w:r>
              <w:rPr>
                <w:rFonts w:hint="eastAsia" w:ascii="宋体" w:hAnsi="宋体" w:eastAsia="宋体" w:cs="宋体"/>
                <w:sz w:val="24"/>
                <w:szCs w:val="24"/>
                <w:lang w:eastAsia="zh-CN"/>
              </w:rPr>
              <w:t>12分</w:t>
            </w:r>
          </w:p>
        </w:tc>
        <w:tc>
          <w:tcPr>
            <w:tcW w:w="7875"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rPr>
              <w:t>供应商提供类似项目业绩，每提供 1个得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 12 分。</w:t>
            </w:r>
          </w:p>
          <w:p>
            <w:pPr>
              <w:pStyle w:val="2"/>
              <w:bidi w:val="0"/>
              <w:rPr>
                <w:rFonts w:hint="eastAsia" w:ascii="宋体" w:hAnsi="宋体" w:eastAsia="宋体" w:cs="宋体"/>
                <w:sz w:val="24"/>
                <w:szCs w:val="24"/>
              </w:rPr>
            </w:pPr>
            <w:r>
              <w:rPr>
                <w:rFonts w:hint="eastAsia" w:ascii="宋体" w:hAnsi="宋体" w:eastAsia="宋体" w:cs="宋体"/>
                <w:sz w:val="24"/>
                <w:szCs w:val="24"/>
              </w:rPr>
              <w:t>注：提供中标（成交）通知书或合同复印件加盖供应商公章，未提供或未盖章的不得分。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blCellSpacing w:w="0" w:type="dxa"/>
        </w:trPr>
        <w:tc>
          <w:tcPr>
            <w:tcW w:w="404" w:type="dxa"/>
            <w:noWrap w:val="0"/>
            <w:vAlign w:val="center"/>
          </w:tcPr>
          <w:p>
            <w:pPr>
              <w:pStyle w:val="2"/>
              <w:snapToGrid w:val="0"/>
              <w:spacing w:after="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05"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rPr>
              <w:t>项目实施方案</w:t>
            </w:r>
          </w:p>
        </w:tc>
        <w:tc>
          <w:tcPr>
            <w:tcW w:w="690"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 xml:space="preserve"> 分</w:t>
            </w:r>
          </w:p>
        </w:tc>
        <w:tc>
          <w:tcPr>
            <w:tcW w:w="7875"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rPr>
              <w:t>根据供应商针对本项目的实施方案（包含：①整体计划安排②组织方案③人员配置及分工④应急预案⑤时间进度安排等），方案包含以上全部内容得</w:t>
            </w:r>
            <w:r>
              <w:rPr>
                <w:rFonts w:hint="eastAsia" w:ascii="宋体" w:hAnsi="宋体" w:eastAsia="宋体" w:cs="宋体"/>
                <w:sz w:val="24"/>
                <w:szCs w:val="24"/>
                <w:lang w:val="en-US" w:eastAsia="zh-CN"/>
              </w:rPr>
              <w:t>20</w:t>
            </w:r>
            <w:r>
              <w:rPr>
                <w:rFonts w:hint="eastAsia" w:ascii="宋体" w:hAnsi="宋体" w:eastAsia="宋体" w:cs="宋体"/>
                <w:sz w:val="24"/>
                <w:szCs w:val="24"/>
              </w:rPr>
              <w:t>分，每有一项缺失扣</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分；方案包含以上全部内容的基础上，每一项内容全面合理、详细完善、可行性高、职责清晰、各类措施运用合理的加</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分，最多加</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分；本项最高得 </w:t>
            </w:r>
            <w:r>
              <w:rPr>
                <w:rFonts w:hint="eastAsia" w:ascii="宋体" w:hAnsi="宋体" w:eastAsia="宋体" w:cs="宋体"/>
                <w:sz w:val="24"/>
                <w:szCs w:val="24"/>
                <w:lang w:val="en-US" w:eastAsia="zh-CN"/>
              </w:rPr>
              <w:t>30</w:t>
            </w:r>
            <w:r>
              <w:rPr>
                <w:rFonts w:hint="eastAsia" w:ascii="宋体" w:hAnsi="宋体" w:eastAsia="宋体" w:cs="宋体"/>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blCellSpacing w:w="0" w:type="dxa"/>
        </w:trPr>
        <w:tc>
          <w:tcPr>
            <w:tcW w:w="404" w:type="dxa"/>
            <w:noWrap w:val="0"/>
            <w:vAlign w:val="center"/>
          </w:tcPr>
          <w:p>
            <w:pPr>
              <w:pStyle w:val="8"/>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05"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rPr>
              <w:t>售后服务方案</w:t>
            </w:r>
          </w:p>
        </w:tc>
        <w:tc>
          <w:tcPr>
            <w:tcW w:w="690"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分</w:t>
            </w:r>
          </w:p>
        </w:tc>
        <w:tc>
          <w:tcPr>
            <w:tcW w:w="7875"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rPr>
              <w:t>根据供应商针对本项目的售后服务方案（包含：①质保承诺以及售后服务保障措施②</w:t>
            </w:r>
            <w:r>
              <w:rPr>
                <w:rFonts w:hint="eastAsia" w:ascii="宋体" w:hAnsi="宋体" w:eastAsia="宋体" w:cs="宋体"/>
                <w:sz w:val="24"/>
                <w:szCs w:val="24"/>
                <w:lang w:val="en-US" w:eastAsia="zh-CN"/>
              </w:rPr>
              <w:t>产品质量及安全保证措施</w:t>
            </w:r>
            <w:r>
              <w:rPr>
                <w:rFonts w:hint="eastAsia" w:ascii="宋体" w:hAnsi="宋体" w:eastAsia="宋体" w:cs="宋体"/>
                <w:sz w:val="24"/>
                <w:szCs w:val="24"/>
              </w:rPr>
              <w:t>方案③售后服务标准及退换货措施④管理考核办法⑤各环节相互协调和控制措施有力），方案包含以上全部内容得</w:t>
            </w:r>
            <w:r>
              <w:rPr>
                <w:rFonts w:hint="eastAsia" w:ascii="宋体" w:hAnsi="宋体" w:eastAsia="宋体" w:cs="宋体"/>
                <w:sz w:val="24"/>
                <w:szCs w:val="24"/>
                <w:lang w:val="en-US" w:eastAsia="zh-CN"/>
              </w:rPr>
              <w:t>15</w:t>
            </w:r>
            <w:r>
              <w:rPr>
                <w:rFonts w:hint="eastAsia" w:ascii="宋体" w:hAnsi="宋体" w:eastAsia="宋体" w:cs="宋体"/>
                <w:sz w:val="24"/>
                <w:szCs w:val="24"/>
              </w:rPr>
              <w:t>分，每有一项缺失扣</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分；方案包含以上全部内容的基础上，每一项内容全面合理、详细完善、可行性高、职责清晰、各类措施运用合理的加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分，最多加 </w:t>
            </w:r>
            <w:r>
              <w:rPr>
                <w:rFonts w:hint="eastAsia" w:ascii="宋体" w:hAnsi="宋体" w:eastAsia="宋体" w:cs="宋体"/>
                <w:sz w:val="24"/>
                <w:szCs w:val="24"/>
                <w:lang w:val="en-US" w:eastAsia="zh-CN"/>
              </w:rPr>
              <w:t>10</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25</w:t>
            </w:r>
            <w:r>
              <w:rPr>
                <w:rFonts w:hint="eastAsia" w:ascii="宋体" w:hAnsi="宋体" w:eastAsia="宋体" w:cs="宋体"/>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404" w:type="dxa"/>
            <w:noWrap w:val="0"/>
            <w:vAlign w:val="center"/>
          </w:tcPr>
          <w:p>
            <w:pPr>
              <w:pStyle w:val="8"/>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05"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rPr>
              <w:t>参选文件的规范性</w:t>
            </w:r>
          </w:p>
        </w:tc>
        <w:tc>
          <w:tcPr>
            <w:tcW w:w="690"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w:t>
            </w:r>
          </w:p>
        </w:tc>
        <w:tc>
          <w:tcPr>
            <w:tcW w:w="7875" w:type="dxa"/>
            <w:noWrap w:val="0"/>
            <w:vAlign w:val="center"/>
          </w:tcPr>
          <w:p>
            <w:pPr>
              <w:pStyle w:val="2"/>
              <w:bidi w:val="0"/>
              <w:rPr>
                <w:rFonts w:hint="eastAsia" w:ascii="宋体" w:hAnsi="宋体" w:eastAsia="宋体" w:cs="宋体"/>
                <w:sz w:val="24"/>
                <w:szCs w:val="24"/>
              </w:rPr>
            </w:pPr>
            <w:r>
              <w:rPr>
                <w:rFonts w:hint="eastAsia" w:ascii="宋体" w:hAnsi="宋体" w:eastAsia="宋体" w:cs="宋体"/>
                <w:sz w:val="24"/>
                <w:szCs w:val="24"/>
              </w:rPr>
              <w:t>参选文件制作规范，没有细微偏差情形的得</w:t>
            </w:r>
            <w:r>
              <w:rPr>
                <w:rFonts w:hint="eastAsia" w:ascii="宋体" w:hAnsi="宋体" w:eastAsia="宋体" w:cs="宋体"/>
                <w:sz w:val="24"/>
                <w:szCs w:val="24"/>
                <w:lang w:val="en-US" w:eastAsia="zh-CN"/>
              </w:rPr>
              <w:t>3</w:t>
            </w:r>
            <w:r>
              <w:rPr>
                <w:rFonts w:hint="eastAsia" w:ascii="宋体" w:hAnsi="宋体" w:eastAsia="宋体" w:cs="宋体"/>
                <w:sz w:val="24"/>
                <w:szCs w:val="24"/>
              </w:rPr>
              <w:t>分；有一项细微偏差扣</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分，直至该项分值扣完为止。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blCellSpacing w:w="0" w:type="dxa"/>
        </w:trPr>
        <w:tc>
          <w:tcPr>
            <w:tcW w:w="10274" w:type="dxa"/>
            <w:gridSpan w:val="4"/>
            <w:noWrap w:val="0"/>
            <w:vAlign w:val="center"/>
          </w:tcPr>
          <w:p>
            <w:pPr>
              <w:spacing w:line="360" w:lineRule="auto"/>
              <w:rPr>
                <w:rFonts w:hint="eastAsia" w:ascii="宋体" w:hAnsi="宋体"/>
                <w:color w:val="auto"/>
                <w:sz w:val="24"/>
                <w:szCs w:val="24"/>
              </w:rPr>
            </w:pPr>
            <w:r>
              <w:rPr>
                <w:rFonts w:hint="eastAsia" w:ascii="宋体" w:hAnsi="宋体"/>
                <w:sz w:val="24"/>
                <w:szCs w:val="24"/>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w:t>
            </w:r>
            <w:r>
              <w:rPr>
                <w:rFonts w:hint="eastAsia" w:ascii="宋体" w:hAnsi="宋体"/>
                <w:color w:val="auto"/>
                <w:sz w:val="24"/>
                <w:szCs w:val="24"/>
              </w:rPr>
              <w:t>评审的资料都应当清晰可辨，对于模糊或分辨不明的资料，评审专家可以不予认可。</w:t>
            </w:r>
          </w:p>
        </w:tc>
      </w:tr>
    </w:tbl>
    <w:p>
      <w:pPr>
        <w:numPr>
          <w:ilvl w:val="0"/>
          <w:numId w:val="0"/>
        </w:numPr>
        <w:jc w:val="center"/>
        <w:rPr>
          <w:rFonts w:hint="eastAsia" w:ascii="宋体" w:hAnsi="宋体" w:eastAsia="宋体" w:cs="宋体"/>
          <w:b/>
          <w:sz w:val="28"/>
          <w:szCs w:val="28"/>
        </w:rPr>
      </w:pPr>
      <w:r>
        <w:rPr>
          <w:rFonts w:hint="eastAsia" w:ascii="宋体" w:hAnsi="宋体" w:cs="宋体"/>
          <w:b/>
          <w:sz w:val="28"/>
          <w:szCs w:val="28"/>
          <w:lang w:eastAsia="zh-CN"/>
        </w:rPr>
        <w:t>四、</w:t>
      </w:r>
      <w:r>
        <w:rPr>
          <w:rFonts w:hint="eastAsia" w:ascii="宋体" w:hAnsi="宋体" w:eastAsia="宋体" w:cs="宋体"/>
          <w:b/>
          <w:sz w:val="28"/>
          <w:szCs w:val="28"/>
        </w:rPr>
        <w:t>评分方法</w:t>
      </w:r>
    </w:p>
    <w:p>
      <w:pPr>
        <w:numPr>
          <w:ilvl w:val="0"/>
          <w:numId w:val="2"/>
        </w:numPr>
        <w:spacing w:line="360" w:lineRule="auto"/>
        <w:rPr>
          <w:rFonts w:hint="eastAsia" w:ascii="宋体" w:hAnsi="宋体" w:eastAsia="宋体" w:cs="宋体"/>
          <w:sz w:val="28"/>
          <w:szCs w:val="28"/>
        </w:rPr>
      </w:pPr>
      <w:r>
        <w:rPr>
          <w:rFonts w:hint="eastAsia" w:ascii="宋体" w:hAnsi="宋体" w:eastAsia="宋体" w:cs="宋体"/>
          <w:sz w:val="28"/>
          <w:szCs w:val="28"/>
        </w:rPr>
        <w:t>本项目采取综合评分法。</w:t>
      </w:r>
    </w:p>
    <w:p>
      <w:pPr>
        <w:numPr>
          <w:ilvl w:val="0"/>
          <w:numId w:val="0"/>
        </w:numPr>
        <w:spacing w:line="360" w:lineRule="auto"/>
        <w:rPr>
          <w:rFonts w:hint="eastAsia" w:ascii="仿宋" w:hAnsi="仿宋" w:eastAsia="仿宋" w:cs="仿宋"/>
          <w:sz w:val="30"/>
          <w:szCs w:val="30"/>
        </w:rPr>
      </w:pPr>
      <w:r>
        <w:rPr>
          <w:rFonts w:hint="eastAsia" w:ascii="仿宋" w:hAnsi="仿宋" w:eastAsia="仿宋" w:cs="仿宋"/>
          <w:sz w:val="30"/>
          <w:szCs w:val="30"/>
        </w:rPr>
        <w:t>2、</w:t>
      </w:r>
      <w:r>
        <w:rPr>
          <w:rFonts w:hint="eastAsia" w:ascii="宋体" w:hAnsi="宋体" w:eastAsia="宋体" w:cs="宋体"/>
          <w:sz w:val="28"/>
          <w:szCs w:val="28"/>
        </w:rPr>
        <w:t>综合评分明细表</w:t>
      </w:r>
    </w:p>
    <w:p>
      <w:pPr>
        <w:numPr>
          <w:ilvl w:val="0"/>
          <w:numId w:val="0"/>
        </w:numPr>
        <w:jc w:val="both"/>
        <w:rPr>
          <w:rFonts w:hint="eastAsia" w:ascii="宋体" w:hAnsi="宋体" w:eastAsia="宋体" w:cs="宋体"/>
          <w:b/>
          <w:sz w:val="28"/>
          <w:szCs w:val="28"/>
          <w:lang w:eastAsia="zh-CN"/>
        </w:rPr>
      </w:pPr>
    </w:p>
    <w:p>
      <w:pPr>
        <w:numPr>
          <w:ilvl w:val="0"/>
          <w:numId w:val="0"/>
        </w:numPr>
        <w:jc w:val="center"/>
        <w:rPr>
          <w:rFonts w:hint="eastAsia" w:ascii="宋体" w:hAnsi="宋体" w:eastAsia="宋体" w:cs="宋体"/>
          <w:b/>
          <w:sz w:val="28"/>
          <w:szCs w:val="28"/>
          <w:lang w:eastAsia="zh-CN"/>
        </w:rPr>
      </w:pPr>
    </w:p>
    <w:p>
      <w:pPr>
        <w:numPr>
          <w:ilvl w:val="0"/>
          <w:numId w:val="0"/>
        </w:numPr>
        <w:jc w:val="center"/>
        <w:rPr>
          <w:rFonts w:hint="eastAsia" w:ascii="宋体" w:hAnsi="宋体" w:eastAsia="宋体" w:cs="宋体"/>
          <w:b/>
          <w:sz w:val="28"/>
          <w:szCs w:val="28"/>
          <w:lang w:eastAsia="zh-CN"/>
        </w:rPr>
      </w:pPr>
    </w:p>
    <w:p>
      <w:pPr>
        <w:tabs>
          <w:tab w:val="left" w:pos="1347"/>
        </w:tabs>
        <w:bidi w:val="0"/>
        <w:jc w:val="left"/>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8835"/>
    <w:multiLevelType w:val="singleLevel"/>
    <w:tmpl w:val="EFBE8835"/>
    <w:lvl w:ilvl="0" w:tentative="0">
      <w:start w:val="1"/>
      <w:numFmt w:val="decimal"/>
      <w:lvlText w:val="%1."/>
      <w:lvlJc w:val="left"/>
      <w:pPr>
        <w:tabs>
          <w:tab w:val="left" w:pos="312"/>
        </w:tabs>
      </w:pPr>
    </w:lvl>
  </w:abstractNum>
  <w:abstractNum w:abstractNumId="1">
    <w:nsid w:val="7CDB00AA"/>
    <w:multiLevelType w:val="singleLevel"/>
    <w:tmpl w:val="7CDB00A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504D0CEA"/>
    <w:rsid w:val="04C442BA"/>
    <w:rsid w:val="052F7A02"/>
    <w:rsid w:val="10863702"/>
    <w:rsid w:val="12E4225B"/>
    <w:rsid w:val="20DB4646"/>
    <w:rsid w:val="35301D0A"/>
    <w:rsid w:val="38F025AC"/>
    <w:rsid w:val="3BE53EF1"/>
    <w:rsid w:val="3D0F48FB"/>
    <w:rsid w:val="41E209E7"/>
    <w:rsid w:val="4A7B3953"/>
    <w:rsid w:val="4B150D07"/>
    <w:rsid w:val="504D0CEA"/>
    <w:rsid w:val="51116D3E"/>
    <w:rsid w:val="54847CA9"/>
    <w:rsid w:val="553C70E2"/>
    <w:rsid w:val="58705080"/>
    <w:rsid w:val="58CF2432"/>
    <w:rsid w:val="58D740C7"/>
    <w:rsid w:val="5A1A2312"/>
    <w:rsid w:val="620E5DEE"/>
    <w:rsid w:val="730768CA"/>
    <w:rsid w:val="77DC104E"/>
    <w:rsid w:val="7A412C96"/>
    <w:rsid w:val="7CB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0"/>
    <w:pPr>
      <w:keepNext/>
      <w:keepLines/>
      <w:spacing w:beforeAutospacing="0" w:afterAutospacing="0" w:line="240" w:lineRule="auto"/>
      <w:jc w:val="left"/>
      <w:outlineLvl w:val="0"/>
    </w:pPr>
    <w:rPr>
      <w:rFonts w:ascii="Tahoma" w:hAnsi="Tahoma" w:eastAsia="微软雅黑"/>
      <w:b/>
      <w:spacing w:val="52"/>
      <w:kern w:val="0"/>
      <w:sz w:val="56"/>
      <w:szCs w:val="22"/>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标题 1 Char"/>
    <w:link w:val="3"/>
    <w:qFormat/>
    <w:uiPriority w:val="0"/>
    <w:rPr>
      <w:rFonts w:ascii="Tahoma" w:hAnsi="Tahoma" w:eastAsia="微软雅黑"/>
      <w:b/>
      <w:spacing w:val="43"/>
      <w:kern w:val="44"/>
      <w:sz w:val="56"/>
      <w:szCs w:val="22"/>
    </w:rPr>
  </w:style>
  <w:style w:type="paragraph" w:customStyle="1" w:styleId="14">
    <w:name w:val="样式1"/>
    <w:basedOn w:val="1"/>
    <w:qFormat/>
    <w:uiPriority w:val="0"/>
    <w:pPr>
      <w:spacing w:line="320" w:lineRule="exact"/>
      <w:jc w:val="center"/>
    </w:pPr>
    <w:rPr>
      <w:rFonts w:asciiTheme="minorAscii" w:hAnsiTheme="minorAscii"/>
      <w:szCs w:val="22"/>
    </w:rPr>
  </w:style>
  <w:style w:type="paragraph" w:customStyle="1" w:styleId="15">
    <w:name w:val="样式4"/>
    <w:basedOn w:val="1"/>
    <w:qFormat/>
    <w:uiPriority w:val="0"/>
    <w:pPr>
      <w:ind w:firstLine="0" w:firstLineChars="0"/>
    </w:pPr>
    <w:rPr>
      <w:rFonts w:ascii="宋体" w:hAnsi="宋体" w:cs="宋体"/>
      <w:sz w:val="24"/>
      <w:szCs w:val="21"/>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paragraph" w:customStyle="1" w:styleId="17">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18">
    <w:name w:val="Char1"/>
    <w:basedOn w:val="1"/>
    <w:qFormat/>
    <w:uiPriority w:val="0"/>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3056</Words>
  <Characters>3120</Characters>
  <Lines>0</Lines>
  <Paragraphs>0</Paragraphs>
  <TotalTime>4</TotalTime>
  <ScaleCrop>false</ScaleCrop>
  <LinksUpToDate>false</LinksUpToDate>
  <CharactersWithSpaces>3138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2023-06-12T02:07:00Z</dcterms:created>
  <dc:creator>随心而动</dc:creator>
  <cp:lastModifiedBy>随心而动</cp:lastModifiedBy>
  <cp:lastPrinted>2023-07-10T08:22:00Z</cp:lastPrinted>
  <dcterms:modified xsi:type="dcterms:W3CDTF">2023-07-10T08:22:25Z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862870BD303F40D3A756DE048877B7AD_11</vt:lpwstr>
  </property>
</Properties>
</file>